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E6221" w:rsidRDefault="002E6221" w14:paraId="7BCBBA0D" w14:textId="77777777">
      <w:pPr>
        <w:jc w:val="center"/>
        <w:rPr>
          <w:b/>
          <w:sz w:val="24"/>
          <w:szCs w:val="24"/>
        </w:rPr>
      </w:pPr>
    </w:p>
    <w:p w:rsidR="002E6221" w:rsidRDefault="00000000" w14:paraId="51AD90EA" w14:textId="77777777">
      <w:pPr>
        <w:jc w:val="center"/>
        <w:rPr>
          <w:b/>
          <w:sz w:val="28"/>
          <w:szCs w:val="28"/>
        </w:rPr>
      </w:pPr>
      <w:r>
        <w:rPr>
          <w:b/>
          <w:sz w:val="28"/>
          <w:szCs w:val="28"/>
        </w:rPr>
        <w:t>ANEXO TÉCNICO</w:t>
      </w:r>
    </w:p>
    <w:p w:rsidR="002E6221" w:rsidRDefault="00000000" w14:paraId="0A9D3528" w14:textId="77777777">
      <w:pPr>
        <w:jc w:val="center"/>
        <w:rPr>
          <w:b/>
          <w:sz w:val="28"/>
          <w:szCs w:val="28"/>
        </w:rPr>
      </w:pPr>
      <w:r>
        <w:rPr>
          <w:b/>
          <w:sz w:val="28"/>
          <w:szCs w:val="28"/>
        </w:rPr>
        <w:t>AJEDREZ</w:t>
      </w:r>
    </w:p>
    <w:p w:rsidR="002E6221" w:rsidRDefault="00000000" w14:paraId="4C0CF255" w14:textId="39080D07">
      <w:pPr>
        <w:numPr>
          <w:ilvl w:val="0"/>
          <w:numId w:val="1"/>
        </w:numPr>
        <w:pBdr>
          <w:top w:val="nil"/>
          <w:left w:val="nil"/>
          <w:bottom w:val="nil"/>
          <w:right w:val="nil"/>
          <w:between w:val="nil"/>
        </w:pBdr>
        <w:spacing w:line="240" w:lineRule="auto"/>
        <w:rPr>
          <w:b/>
          <w:color w:val="000000"/>
        </w:rPr>
      </w:pPr>
      <w:r>
        <w:rPr>
          <w:b/>
        </w:rPr>
        <w:t>CATEGORÍAS</w:t>
      </w:r>
      <w:r>
        <w:rPr>
          <w:b/>
          <w:color w:val="000000"/>
        </w:rPr>
        <w:t xml:space="preserve"> Y RAMAS</w:t>
      </w:r>
      <w:r w:rsidR="00E91B0F">
        <w:rPr>
          <w:b/>
          <w:color w:val="000000"/>
        </w:rPr>
        <w:t>.</w:t>
      </w:r>
    </w:p>
    <w:tbl>
      <w:tblPr>
        <w:tblStyle w:val="a"/>
        <w:tblW w:w="9007" w:type="dxa"/>
        <w:jc w:val="center"/>
        <w:tblInd w:w="0" w:type="dxa"/>
        <w:tblLayout w:type="fixed"/>
        <w:tblLook w:val="0400" w:firstRow="0" w:lastRow="0" w:firstColumn="0" w:lastColumn="0" w:noHBand="0" w:noVBand="1"/>
      </w:tblPr>
      <w:tblGrid>
        <w:gridCol w:w="2294"/>
        <w:gridCol w:w="4210"/>
        <w:gridCol w:w="2503"/>
      </w:tblGrid>
      <w:tr w:rsidR="002E6221" w14:paraId="4244EF03" w14:textId="77777777">
        <w:trPr>
          <w:trHeight w:val="254"/>
          <w:jc w:val="center"/>
        </w:trPr>
        <w:tc>
          <w:tcPr>
            <w:tcW w:w="2294" w:type="dxa"/>
            <w:tcBorders>
              <w:top w:val="single" w:color="000000" w:sz="4" w:space="0"/>
              <w:left w:val="single" w:color="000000" w:sz="4" w:space="0"/>
              <w:bottom w:val="single" w:color="000000" w:sz="4" w:space="0"/>
              <w:right w:val="single" w:color="000000" w:sz="4" w:space="0"/>
            </w:tcBorders>
            <w:shd w:val="clear" w:color="auto" w:fill="AEAAAA"/>
            <w:vAlign w:val="center"/>
          </w:tcPr>
          <w:p w:rsidR="002E6221" w:rsidRDefault="00000000" w14:paraId="27B98690" w14:textId="77777777">
            <w:pPr>
              <w:spacing w:after="0" w:line="240" w:lineRule="auto"/>
              <w:jc w:val="center"/>
              <w:rPr>
                <w:b/>
                <w:sz w:val="24"/>
                <w:szCs w:val="24"/>
              </w:rPr>
            </w:pPr>
            <w:r>
              <w:rPr>
                <w:b/>
                <w:sz w:val="24"/>
                <w:szCs w:val="24"/>
              </w:rPr>
              <w:t>Nivel</w:t>
            </w:r>
          </w:p>
        </w:tc>
        <w:tc>
          <w:tcPr>
            <w:tcW w:w="4210" w:type="dxa"/>
            <w:tcBorders>
              <w:top w:val="single" w:color="000000" w:sz="4" w:space="0"/>
              <w:left w:val="nil"/>
              <w:bottom w:val="single" w:color="000000" w:sz="4" w:space="0"/>
              <w:right w:val="single" w:color="000000" w:sz="4" w:space="0"/>
            </w:tcBorders>
            <w:shd w:val="clear" w:color="auto" w:fill="AEAAAA"/>
            <w:vAlign w:val="center"/>
          </w:tcPr>
          <w:p w:rsidR="002E6221" w:rsidRDefault="00000000" w14:paraId="136C1A6E" w14:textId="77777777">
            <w:pPr>
              <w:spacing w:after="0" w:line="240" w:lineRule="auto"/>
              <w:jc w:val="center"/>
              <w:rPr>
                <w:b/>
                <w:sz w:val="24"/>
                <w:szCs w:val="24"/>
              </w:rPr>
            </w:pPr>
            <w:r>
              <w:rPr>
                <w:b/>
                <w:sz w:val="24"/>
                <w:szCs w:val="24"/>
              </w:rPr>
              <w:t>Categoría</w:t>
            </w:r>
          </w:p>
        </w:tc>
        <w:tc>
          <w:tcPr>
            <w:tcW w:w="2503" w:type="dxa"/>
            <w:tcBorders>
              <w:top w:val="single" w:color="000000" w:sz="4" w:space="0"/>
              <w:left w:val="nil"/>
              <w:bottom w:val="single" w:color="000000" w:sz="4" w:space="0"/>
              <w:right w:val="single" w:color="000000" w:sz="4" w:space="0"/>
            </w:tcBorders>
            <w:shd w:val="clear" w:color="auto" w:fill="AEAAAA"/>
            <w:vAlign w:val="center"/>
          </w:tcPr>
          <w:p w:rsidR="002E6221" w:rsidRDefault="00000000" w14:paraId="353EB8D1" w14:textId="77777777">
            <w:pPr>
              <w:spacing w:after="0" w:line="240" w:lineRule="auto"/>
              <w:jc w:val="center"/>
              <w:rPr>
                <w:b/>
                <w:sz w:val="24"/>
                <w:szCs w:val="24"/>
              </w:rPr>
            </w:pPr>
            <w:r>
              <w:rPr>
                <w:b/>
                <w:sz w:val="24"/>
                <w:szCs w:val="24"/>
              </w:rPr>
              <w:t>Ramas</w:t>
            </w:r>
          </w:p>
        </w:tc>
      </w:tr>
      <w:tr w:rsidR="002E6221" w14:paraId="0DA73481" w14:textId="77777777">
        <w:trPr>
          <w:trHeight w:val="254"/>
          <w:jc w:val="center"/>
        </w:trPr>
        <w:tc>
          <w:tcPr>
            <w:tcW w:w="2294" w:type="dxa"/>
            <w:tcBorders>
              <w:top w:val="nil"/>
              <w:left w:val="single" w:color="000000" w:sz="4" w:space="0"/>
              <w:bottom w:val="single" w:color="000000" w:sz="4" w:space="0"/>
              <w:right w:val="single" w:color="000000" w:sz="4" w:space="0"/>
            </w:tcBorders>
            <w:shd w:val="clear" w:color="auto" w:fill="auto"/>
            <w:vAlign w:val="center"/>
          </w:tcPr>
          <w:p w:rsidR="002E6221" w:rsidRDefault="00000000" w14:paraId="69920BB2" w14:textId="77777777">
            <w:pPr>
              <w:spacing w:after="0" w:line="240" w:lineRule="auto"/>
              <w:jc w:val="center"/>
              <w:rPr>
                <w:color w:val="000000"/>
                <w:sz w:val="24"/>
                <w:szCs w:val="24"/>
              </w:rPr>
            </w:pPr>
            <w:r>
              <w:rPr>
                <w:color w:val="000000"/>
                <w:sz w:val="24"/>
                <w:szCs w:val="24"/>
              </w:rPr>
              <w:t>Media Superior</w:t>
            </w:r>
          </w:p>
        </w:tc>
        <w:tc>
          <w:tcPr>
            <w:tcW w:w="4210" w:type="dxa"/>
            <w:tcBorders>
              <w:top w:val="nil"/>
              <w:left w:val="nil"/>
              <w:bottom w:val="single" w:color="000000" w:sz="4" w:space="0"/>
              <w:right w:val="single" w:color="000000" w:sz="4" w:space="0"/>
            </w:tcBorders>
            <w:shd w:val="clear" w:color="auto" w:fill="auto"/>
            <w:vAlign w:val="center"/>
          </w:tcPr>
          <w:p w:rsidR="002E6221" w:rsidRDefault="00000000" w14:paraId="22D7A20E" w14:textId="77777777">
            <w:pPr>
              <w:spacing w:after="0" w:line="240" w:lineRule="auto"/>
              <w:jc w:val="center"/>
              <w:rPr>
                <w:color w:val="000000"/>
                <w:sz w:val="24"/>
                <w:szCs w:val="24"/>
              </w:rPr>
            </w:pPr>
            <w:r>
              <w:rPr>
                <w:color w:val="000000"/>
                <w:sz w:val="24"/>
                <w:szCs w:val="24"/>
              </w:rPr>
              <w:t>Nacidos en el 2007 y menores</w:t>
            </w:r>
          </w:p>
        </w:tc>
        <w:tc>
          <w:tcPr>
            <w:tcW w:w="2503" w:type="dxa"/>
            <w:tcBorders>
              <w:top w:val="nil"/>
              <w:left w:val="single" w:color="000000" w:sz="4" w:space="0"/>
              <w:bottom w:val="single" w:color="000000" w:sz="4" w:space="0"/>
              <w:right w:val="single" w:color="000000" w:sz="4" w:space="0"/>
            </w:tcBorders>
            <w:shd w:val="clear" w:color="auto" w:fill="auto"/>
            <w:vAlign w:val="center"/>
          </w:tcPr>
          <w:p w:rsidR="002E6221" w:rsidRDefault="00000000" w14:paraId="4570A643" w14:textId="77777777">
            <w:pPr>
              <w:spacing w:after="0" w:line="240" w:lineRule="auto"/>
              <w:jc w:val="center"/>
              <w:rPr>
                <w:color w:val="000000"/>
                <w:sz w:val="24"/>
                <w:szCs w:val="24"/>
              </w:rPr>
            </w:pPr>
            <w:r>
              <w:rPr>
                <w:color w:val="000000"/>
                <w:sz w:val="24"/>
                <w:szCs w:val="24"/>
              </w:rPr>
              <w:t>Femenil y Varonil</w:t>
            </w:r>
          </w:p>
        </w:tc>
      </w:tr>
    </w:tbl>
    <w:p w:rsidR="002E6221" w:rsidRDefault="002E6221" w14:paraId="6295FC5F" w14:textId="77777777">
      <w:pPr>
        <w:spacing w:line="240" w:lineRule="auto"/>
      </w:pPr>
    </w:p>
    <w:p w:rsidR="002E6221" w:rsidRDefault="00000000" w14:paraId="2EFFBB9A" w14:textId="77777777">
      <w:pPr>
        <w:numPr>
          <w:ilvl w:val="0"/>
          <w:numId w:val="1"/>
        </w:numPr>
        <w:pBdr>
          <w:top w:val="nil"/>
          <w:left w:val="nil"/>
          <w:bottom w:val="nil"/>
          <w:right w:val="nil"/>
          <w:between w:val="nil"/>
        </w:pBdr>
        <w:spacing w:after="0" w:line="240" w:lineRule="auto"/>
        <w:rPr>
          <w:b/>
          <w:color w:val="000000"/>
        </w:rPr>
      </w:pPr>
      <w:r>
        <w:rPr>
          <w:b/>
          <w:color w:val="000000"/>
        </w:rPr>
        <w:t>PARTICIPANTES.</w:t>
      </w:r>
    </w:p>
    <w:p w:rsidR="00E91B0F" w:rsidP="00E91B0F" w:rsidRDefault="00E91B0F" w14:paraId="6BC41DEF" w14:textId="77777777">
      <w:pPr>
        <w:pBdr>
          <w:top w:val="nil"/>
          <w:left w:val="nil"/>
          <w:bottom w:val="nil"/>
          <w:right w:val="nil"/>
          <w:between w:val="nil"/>
        </w:pBdr>
        <w:spacing w:after="0" w:line="240" w:lineRule="auto"/>
        <w:ind w:left="720"/>
        <w:rPr>
          <w:b/>
          <w:color w:val="000000"/>
        </w:rPr>
      </w:pPr>
    </w:p>
    <w:p w:rsidR="002E6221" w:rsidRDefault="00000000" w14:paraId="23CCDCC9" w14:textId="77777777">
      <w:pPr>
        <w:spacing w:after="0" w:line="240" w:lineRule="auto"/>
        <w:ind w:left="360"/>
        <w:jc w:val="both"/>
      </w:pPr>
      <w:r>
        <w:t xml:space="preserve">Ningún participante podrá desempeñar otra función distinta para la que fue acreditado, ni participar en otro deporte dentro de la Olimpiada del Deporte Escolar 2025, en el caso de los deportistas sólo aplica durante el periodo total de competencia de su disciplina, categoría y rama. </w:t>
      </w:r>
    </w:p>
    <w:p w:rsidR="002E6221" w:rsidRDefault="002E6221" w14:paraId="053EDCB2" w14:textId="77777777">
      <w:pPr>
        <w:spacing w:after="0" w:line="240" w:lineRule="auto"/>
        <w:ind w:left="360"/>
        <w:jc w:val="both"/>
      </w:pPr>
    </w:p>
    <w:p w:rsidR="002E6221" w:rsidRDefault="00000000" w14:paraId="57A54BB0" w14:textId="77777777">
      <w:pPr>
        <w:spacing w:after="0" w:line="240" w:lineRule="auto"/>
        <w:ind w:left="360"/>
        <w:jc w:val="both"/>
      </w:pPr>
      <w:r>
        <w:t>Todos los participantes deberán estar debidamente registrados en la cédula de inscripción, misma que podrán descargar en el siguiente enlace:</w:t>
      </w:r>
    </w:p>
    <w:p w:rsidR="002E6221" w:rsidRDefault="002E6221" w14:paraId="7B559386" w14:textId="77777777">
      <w:pPr>
        <w:spacing w:after="0" w:line="240" w:lineRule="auto"/>
        <w:ind w:left="360"/>
        <w:jc w:val="both"/>
      </w:pPr>
    </w:p>
    <w:p w:rsidR="002E6221" w:rsidRDefault="002E6221" w14:paraId="1D096DCC" w14:textId="77777777">
      <w:pPr>
        <w:spacing w:after="0" w:line="240" w:lineRule="auto"/>
        <w:ind w:left="360"/>
        <w:jc w:val="both"/>
        <w:rPr>
          <w:highlight w:val="yellow"/>
        </w:rPr>
      </w:pPr>
    </w:p>
    <w:tbl>
      <w:tblPr>
        <w:tblStyle w:val="a0"/>
        <w:tblW w:w="9202" w:type="dxa"/>
        <w:jc w:val="center"/>
        <w:tblInd w:w="0" w:type="dxa"/>
        <w:tblLayout w:type="fixed"/>
        <w:tblLook w:val="0400" w:firstRow="0" w:lastRow="0" w:firstColumn="0" w:lastColumn="0" w:noHBand="0" w:noVBand="1"/>
      </w:tblPr>
      <w:tblGrid>
        <w:gridCol w:w="2007"/>
        <w:gridCol w:w="1816"/>
        <w:gridCol w:w="1701"/>
        <w:gridCol w:w="2246"/>
        <w:gridCol w:w="1432"/>
      </w:tblGrid>
      <w:tr w:rsidR="002E6221" w14:paraId="27443210" w14:textId="77777777">
        <w:trPr>
          <w:trHeight w:val="273"/>
          <w:jc w:val="center"/>
        </w:trPr>
        <w:tc>
          <w:tcPr>
            <w:tcW w:w="2007" w:type="dxa"/>
            <w:vMerge w:val="restart"/>
            <w:tcBorders>
              <w:top w:val="single" w:color="000000" w:sz="4" w:space="0"/>
              <w:left w:val="single" w:color="000000" w:sz="4" w:space="0"/>
              <w:bottom w:val="single" w:color="000000" w:sz="4" w:space="0"/>
              <w:right w:val="single" w:color="000000" w:sz="4" w:space="0"/>
            </w:tcBorders>
            <w:shd w:val="clear" w:color="auto" w:fill="AEAAAA"/>
            <w:vAlign w:val="center"/>
          </w:tcPr>
          <w:p w:rsidR="002E6221" w:rsidRDefault="00000000" w14:paraId="0DC5F72A" w14:textId="77777777">
            <w:pPr>
              <w:spacing w:after="0" w:line="240" w:lineRule="auto"/>
              <w:jc w:val="center"/>
              <w:rPr>
                <w:b/>
                <w:color w:val="000000"/>
                <w:sz w:val="24"/>
                <w:szCs w:val="24"/>
              </w:rPr>
            </w:pPr>
            <w:r>
              <w:rPr>
                <w:b/>
                <w:color w:val="000000"/>
                <w:sz w:val="24"/>
                <w:szCs w:val="24"/>
              </w:rPr>
              <w:t>Nivel</w:t>
            </w:r>
          </w:p>
        </w:tc>
        <w:tc>
          <w:tcPr>
            <w:tcW w:w="3517" w:type="dxa"/>
            <w:gridSpan w:val="2"/>
            <w:tcBorders>
              <w:top w:val="single" w:color="000000" w:sz="4" w:space="0"/>
              <w:left w:val="nil"/>
              <w:bottom w:val="single" w:color="000000" w:sz="4" w:space="0"/>
              <w:right w:val="single" w:color="000000" w:sz="4" w:space="0"/>
            </w:tcBorders>
            <w:shd w:val="clear" w:color="auto" w:fill="AEAAAA"/>
            <w:vAlign w:val="center"/>
          </w:tcPr>
          <w:p w:rsidR="002E6221" w:rsidRDefault="00000000" w14:paraId="7EA7C7BE" w14:textId="77777777">
            <w:pPr>
              <w:spacing w:after="0" w:line="240" w:lineRule="auto"/>
              <w:jc w:val="center"/>
              <w:rPr>
                <w:b/>
                <w:color w:val="000000"/>
                <w:sz w:val="24"/>
                <w:szCs w:val="24"/>
              </w:rPr>
            </w:pPr>
            <w:r>
              <w:rPr>
                <w:b/>
                <w:color w:val="000000"/>
                <w:sz w:val="24"/>
                <w:szCs w:val="24"/>
              </w:rPr>
              <w:t>Deportistas</w:t>
            </w:r>
          </w:p>
        </w:tc>
        <w:tc>
          <w:tcPr>
            <w:tcW w:w="2246" w:type="dxa"/>
            <w:vMerge w:val="restart"/>
            <w:tcBorders>
              <w:top w:val="single" w:color="000000" w:sz="4" w:space="0"/>
              <w:left w:val="single" w:color="000000" w:sz="4" w:space="0"/>
              <w:bottom w:val="single" w:color="000000" w:sz="4" w:space="0"/>
              <w:right w:val="single" w:color="000000" w:sz="4" w:space="0"/>
            </w:tcBorders>
            <w:shd w:val="clear" w:color="auto" w:fill="AEAAAA"/>
            <w:vAlign w:val="center"/>
          </w:tcPr>
          <w:p w:rsidR="002E6221" w:rsidRDefault="00000000" w14:paraId="05A6BACA" w14:textId="77777777">
            <w:pPr>
              <w:spacing w:after="0" w:line="240" w:lineRule="auto"/>
              <w:jc w:val="center"/>
              <w:rPr>
                <w:b/>
                <w:color w:val="000000"/>
                <w:sz w:val="24"/>
                <w:szCs w:val="24"/>
              </w:rPr>
            </w:pPr>
            <w:r>
              <w:rPr>
                <w:b/>
                <w:color w:val="000000"/>
                <w:sz w:val="24"/>
                <w:szCs w:val="24"/>
              </w:rPr>
              <w:t>Entrenadores</w:t>
            </w:r>
          </w:p>
        </w:tc>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EAAAA"/>
            <w:vAlign w:val="center"/>
          </w:tcPr>
          <w:p w:rsidR="002E6221" w:rsidRDefault="00000000" w14:paraId="6858871C" w14:textId="77777777">
            <w:pPr>
              <w:spacing w:after="0" w:line="240" w:lineRule="auto"/>
              <w:jc w:val="center"/>
              <w:rPr>
                <w:b/>
                <w:color w:val="000000"/>
                <w:sz w:val="24"/>
                <w:szCs w:val="24"/>
              </w:rPr>
            </w:pPr>
            <w:r>
              <w:rPr>
                <w:b/>
                <w:color w:val="000000"/>
                <w:sz w:val="24"/>
                <w:szCs w:val="24"/>
              </w:rPr>
              <w:t>Total Maximo</w:t>
            </w:r>
          </w:p>
        </w:tc>
      </w:tr>
      <w:tr w:rsidR="002E6221" w14:paraId="3CFDAF4C" w14:textId="77777777">
        <w:trPr>
          <w:trHeight w:val="273"/>
          <w:jc w:val="center"/>
        </w:trPr>
        <w:tc>
          <w:tcPr>
            <w:tcW w:w="2007" w:type="dxa"/>
            <w:vMerge/>
            <w:tcBorders>
              <w:top w:val="single" w:color="000000" w:sz="4" w:space="0"/>
              <w:left w:val="single" w:color="000000" w:sz="4" w:space="0"/>
              <w:bottom w:val="single" w:color="000000" w:sz="4" w:space="0"/>
              <w:right w:val="single" w:color="000000" w:sz="4" w:space="0"/>
            </w:tcBorders>
            <w:shd w:val="clear" w:color="auto" w:fill="AEAAAA"/>
            <w:vAlign w:val="center"/>
          </w:tcPr>
          <w:p w:rsidR="002E6221" w:rsidRDefault="002E6221" w14:paraId="7E415112" w14:textId="77777777">
            <w:pPr>
              <w:widowControl w:val="0"/>
              <w:pBdr>
                <w:top w:val="nil"/>
                <w:left w:val="nil"/>
                <w:bottom w:val="nil"/>
                <w:right w:val="nil"/>
                <w:between w:val="nil"/>
              </w:pBdr>
              <w:spacing w:after="0" w:line="276" w:lineRule="auto"/>
              <w:rPr>
                <w:b/>
                <w:color w:val="000000"/>
                <w:sz w:val="24"/>
                <w:szCs w:val="24"/>
              </w:rPr>
            </w:pPr>
          </w:p>
        </w:tc>
        <w:tc>
          <w:tcPr>
            <w:tcW w:w="1816" w:type="dxa"/>
            <w:tcBorders>
              <w:top w:val="nil"/>
              <w:left w:val="nil"/>
              <w:bottom w:val="single" w:color="000000" w:sz="4" w:space="0"/>
              <w:right w:val="single" w:color="000000" w:sz="4" w:space="0"/>
            </w:tcBorders>
            <w:shd w:val="clear" w:color="auto" w:fill="AEAAAA"/>
            <w:vAlign w:val="center"/>
          </w:tcPr>
          <w:p w:rsidR="002E6221" w:rsidRDefault="00000000" w14:paraId="2AD027C3" w14:textId="77777777">
            <w:pPr>
              <w:spacing w:after="0" w:line="240" w:lineRule="auto"/>
              <w:jc w:val="center"/>
              <w:rPr>
                <w:b/>
                <w:color w:val="000000"/>
                <w:sz w:val="24"/>
                <w:szCs w:val="24"/>
              </w:rPr>
            </w:pPr>
            <w:r>
              <w:rPr>
                <w:b/>
                <w:color w:val="000000"/>
                <w:sz w:val="24"/>
                <w:szCs w:val="24"/>
              </w:rPr>
              <w:t>Fem.</w:t>
            </w:r>
          </w:p>
        </w:tc>
        <w:tc>
          <w:tcPr>
            <w:tcW w:w="1701" w:type="dxa"/>
            <w:tcBorders>
              <w:top w:val="nil"/>
              <w:left w:val="nil"/>
              <w:bottom w:val="single" w:color="000000" w:sz="4" w:space="0"/>
              <w:right w:val="single" w:color="000000" w:sz="4" w:space="0"/>
            </w:tcBorders>
            <w:shd w:val="clear" w:color="auto" w:fill="AEAAAA"/>
            <w:vAlign w:val="center"/>
          </w:tcPr>
          <w:p w:rsidR="002E6221" w:rsidRDefault="00000000" w14:paraId="0E921FDC" w14:textId="77777777">
            <w:pPr>
              <w:spacing w:after="0" w:line="240" w:lineRule="auto"/>
              <w:jc w:val="center"/>
              <w:rPr>
                <w:b/>
                <w:color w:val="000000"/>
                <w:sz w:val="24"/>
                <w:szCs w:val="24"/>
              </w:rPr>
            </w:pPr>
            <w:r>
              <w:rPr>
                <w:b/>
                <w:color w:val="000000"/>
                <w:sz w:val="24"/>
                <w:szCs w:val="24"/>
              </w:rPr>
              <w:t>Var.</w:t>
            </w:r>
          </w:p>
        </w:tc>
        <w:tc>
          <w:tcPr>
            <w:tcW w:w="2246" w:type="dxa"/>
            <w:vMerge/>
            <w:tcBorders>
              <w:top w:val="single" w:color="000000" w:sz="4" w:space="0"/>
              <w:left w:val="single" w:color="000000" w:sz="4" w:space="0"/>
              <w:bottom w:val="single" w:color="000000" w:sz="4" w:space="0"/>
              <w:right w:val="single" w:color="000000" w:sz="4" w:space="0"/>
            </w:tcBorders>
            <w:shd w:val="clear" w:color="auto" w:fill="AEAAAA"/>
            <w:vAlign w:val="center"/>
          </w:tcPr>
          <w:p w:rsidR="002E6221" w:rsidRDefault="002E6221" w14:paraId="16DD015B" w14:textId="77777777">
            <w:pPr>
              <w:widowControl w:val="0"/>
              <w:pBdr>
                <w:top w:val="nil"/>
                <w:left w:val="nil"/>
                <w:bottom w:val="nil"/>
                <w:right w:val="nil"/>
                <w:between w:val="nil"/>
              </w:pBdr>
              <w:spacing w:after="0" w:line="276" w:lineRule="auto"/>
              <w:rPr>
                <w:b/>
                <w:color w:val="000000"/>
                <w:sz w:val="24"/>
                <w:szCs w:val="24"/>
              </w:rPr>
            </w:pPr>
          </w:p>
        </w:tc>
        <w:tc>
          <w:tcPr>
            <w:tcW w:w="1432" w:type="dxa"/>
            <w:vMerge/>
            <w:tcBorders>
              <w:top w:val="single" w:color="000000" w:sz="4" w:space="0"/>
              <w:left w:val="single" w:color="000000" w:sz="4" w:space="0"/>
              <w:bottom w:val="single" w:color="000000" w:sz="4" w:space="0"/>
              <w:right w:val="single" w:color="000000" w:sz="4" w:space="0"/>
            </w:tcBorders>
            <w:shd w:val="clear" w:color="auto" w:fill="AEAAAA"/>
            <w:vAlign w:val="center"/>
          </w:tcPr>
          <w:p w:rsidR="002E6221" w:rsidRDefault="002E6221" w14:paraId="3789D002" w14:textId="77777777">
            <w:pPr>
              <w:widowControl w:val="0"/>
              <w:pBdr>
                <w:top w:val="nil"/>
                <w:left w:val="nil"/>
                <w:bottom w:val="nil"/>
                <w:right w:val="nil"/>
                <w:between w:val="nil"/>
              </w:pBdr>
              <w:spacing w:after="0" w:line="276" w:lineRule="auto"/>
              <w:rPr>
                <w:b/>
                <w:color w:val="000000"/>
                <w:sz w:val="24"/>
                <w:szCs w:val="24"/>
              </w:rPr>
            </w:pPr>
          </w:p>
        </w:tc>
      </w:tr>
      <w:tr w:rsidR="002E6221" w14:paraId="0767DD6D" w14:textId="77777777">
        <w:trPr>
          <w:trHeight w:val="252"/>
          <w:jc w:val="center"/>
        </w:trPr>
        <w:tc>
          <w:tcPr>
            <w:tcW w:w="2007" w:type="dxa"/>
            <w:tcBorders>
              <w:top w:val="nil"/>
              <w:left w:val="single" w:color="000000" w:sz="4" w:space="0"/>
              <w:bottom w:val="single" w:color="000000" w:sz="4" w:space="0"/>
              <w:right w:val="single" w:color="000000" w:sz="4" w:space="0"/>
            </w:tcBorders>
            <w:shd w:val="clear" w:color="auto" w:fill="auto"/>
            <w:vAlign w:val="center"/>
          </w:tcPr>
          <w:p w:rsidR="002E6221" w:rsidRDefault="00000000" w14:paraId="6B3AD6E4" w14:textId="77777777">
            <w:pPr>
              <w:spacing w:after="0" w:line="240" w:lineRule="auto"/>
              <w:jc w:val="center"/>
              <w:rPr>
                <w:color w:val="000000"/>
                <w:sz w:val="24"/>
                <w:szCs w:val="24"/>
              </w:rPr>
            </w:pPr>
            <w:r>
              <w:rPr>
                <w:color w:val="000000"/>
                <w:sz w:val="24"/>
                <w:szCs w:val="24"/>
              </w:rPr>
              <w:t>Media Superior</w:t>
            </w:r>
          </w:p>
        </w:tc>
        <w:tc>
          <w:tcPr>
            <w:tcW w:w="1816" w:type="dxa"/>
            <w:tcBorders>
              <w:top w:val="nil"/>
              <w:left w:val="nil"/>
              <w:bottom w:val="single" w:color="000000" w:sz="4" w:space="0"/>
              <w:right w:val="single" w:color="000000" w:sz="4" w:space="0"/>
            </w:tcBorders>
            <w:shd w:val="clear" w:color="auto" w:fill="auto"/>
            <w:vAlign w:val="center"/>
          </w:tcPr>
          <w:p w:rsidR="002E6221" w:rsidRDefault="00000000" w14:paraId="4B52D254" w14:textId="77777777">
            <w:pPr>
              <w:spacing w:after="0" w:line="240" w:lineRule="auto"/>
              <w:jc w:val="center"/>
              <w:rPr>
                <w:color w:val="000000"/>
                <w:sz w:val="24"/>
                <w:szCs w:val="24"/>
              </w:rPr>
            </w:pPr>
            <w:r>
              <w:rPr>
                <w:color w:val="000000"/>
                <w:sz w:val="24"/>
                <w:szCs w:val="24"/>
              </w:rPr>
              <w:t>4</w:t>
            </w:r>
          </w:p>
        </w:tc>
        <w:tc>
          <w:tcPr>
            <w:tcW w:w="1701" w:type="dxa"/>
            <w:tcBorders>
              <w:top w:val="nil"/>
              <w:left w:val="nil"/>
              <w:bottom w:val="single" w:color="000000" w:sz="4" w:space="0"/>
              <w:right w:val="single" w:color="000000" w:sz="4" w:space="0"/>
            </w:tcBorders>
            <w:shd w:val="clear" w:color="auto" w:fill="auto"/>
            <w:vAlign w:val="center"/>
          </w:tcPr>
          <w:p w:rsidR="002E6221" w:rsidRDefault="00000000" w14:paraId="435BB0C4" w14:textId="77777777">
            <w:pPr>
              <w:spacing w:after="0" w:line="240" w:lineRule="auto"/>
              <w:jc w:val="center"/>
              <w:rPr>
                <w:color w:val="000000"/>
                <w:sz w:val="24"/>
                <w:szCs w:val="24"/>
              </w:rPr>
            </w:pPr>
            <w:r>
              <w:rPr>
                <w:color w:val="000000"/>
                <w:sz w:val="24"/>
                <w:szCs w:val="24"/>
              </w:rPr>
              <w:t>4</w:t>
            </w:r>
          </w:p>
        </w:tc>
        <w:tc>
          <w:tcPr>
            <w:tcW w:w="2246" w:type="dxa"/>
            <w:tcBorders>
              <w:top w:val="nil"/>
              <w:left w:val="nil"/>
              <w:bottom w:val="single" w:color="000000" w:sz="4" w:space="0"/>
              <w:right w:val="single" w:color="000000" w:sz="4" w:space="0"/>
            </w:tcBorders>
            <w:shd w:val="clear" w:color="auto" w:fill="auto"/>
            <w:vAlign w:val="center"/>
          </w:tcPr>
          <w:p w:rsidR="002E6221" w:rsidRDefault="00000000" w14:paraId="2F991749" w14:textId="77777777">
            <w:pPr>
              <w:spacing w:after="0" w:line="240" w:lineRule="auto"/>
              <w:jc w:val="center"/>
              <w:rPr>
                <w:color w:val="000000"/>
                <w:sz w:val="24"/>
                <w:szCs w:val="24"/>
              </w:rPr>
            </w:pPr>
            <w:r>
              <w:rPr>
                <w:color w:val="000000"/>
                <w:sz w:val="24"/>
                <w:szCs w:val="24"/>
              </w:rPr>
              <w:t>2</w:t>
            </w:r>
          </w:p>
        </w:tc>
        <w:tc>
          <w:tcPr>
            <w:tcW w:w="1432" w:type="dxa"/>
            <w:tcBorders>
              <w:top w:val="nil"/>
              <w:left w:val="nil"/>
              <w:bottom w:val="single" w:color="000000" w:sz="4" w:space="0"/>
              <w:right w:val="single" w:color="000000" w:sz="4" w:space="0"/>
            </w:tcBorders>
            <w:shd w:val="clear" w:color="auto" w:fill="auto"/>
            <w:vAlign w:val="center"/>
          </w:tcPr>
          <w:p w:rsidR="002E6221" w:rsidRDefault="00000000" w14:paraId="1F1F1B52" w14:textId="77777777">
            <w:pPr>
              <w:spacing w:after="0" w:line="240" w:lineRule="auto"/>
              <w:jc w:val="center"/>
              <w:rPr>
                <w:color w:val="000000"/>
                <w:sz w:val="24"/>
                <w:szCs w:val="24"/>
              </w:rPr>
            </w:pPr>
            <w:r>
              <w:rPr>
                <w:color w:val="000000"/>
                <w:sz w:val="24"/>
                <w:szCs w:val="24"/>
              </w:rPr>
              <w:t>10</w:t>
            </w:r>
          </w:p>
        </w:tc>
      </w:tr>
    </w:tbl>
    <w:p w:rsidR="002E6221" w:rsidRDefault="002E6221" w14:paraId="36A660C3" w14:textId="77777777">
      <w:pPr>
        <w:spacing w:line="240" w:lineRule="auto"/>
        <w:jc w:val="both"/>
        <w:rPr>
          <w:b/>
        </w:rPr>
      </w:pPr>
    </w:p>
    <w:p w:rsidRPr="00E91B0F" w:rsidR="00E91B0F" w:rsidRDefault="00000000" w14:paraId="1384D310" w14:textId="77777777">
      <w:pPr>
        <w:numPr>
          <w:ilvl w:val="1"/>
          <w:numId w:val="1"/>
        </w:numPr>
        <w:pBdr>
          <w:top w:val="nil"/>
          <w:left w:val="nil"/>
          <w:bottom w:val="nil"/>
          <w:right w:val="nil"/>
          <w:between w:val="nil"/>
        </w:pBdr>
        <w:spacing w:after="0" w:line="240" w:lineRule="auto"/>
        <w:jc w:val="both"/>
        <w:rPr>
          <w:bCs/>
          <w:color w:val="000000"/>
        </w:rPr>
      </w:pPr>
      <w:r w:rsidRPr="00E91B0F">
        <w:rPr>
          <w:bCs/>
          <w:color w:val="000000"/>
        </w:rPr>
        <w:t>DEPORTISTAS.</w:t>
      </w:r>
    </w:p>
    <w:p w:rsidR="002E6221" w:rsidP="00E91B0F" w:rsidRDefault="00000000" w14:paraId="27DADB3A" w14:textId="605AB955">
      <w:pPr>
        <w:pBdr>
          <w:top w:val="nil"/>
          <w:left w:val="nil"/>
          <w:bottom w:val="nil"/>
          <w:right w:val="nil"/>
          <w:between w:val="nil"/>
        </w:pBdr>
        <w:spacing w:after="0" w:line="240" w:lineRule="auto"/>
        <w:ind w:left="1104"/>
        <w:jc w:val="both"/>
        <w:rPr>
          <w:color w:val="000000"/>
        </w:rPr>
      </w:pPr>
      <w:r>
        <w:rPr>
          <w:color w:val="000000"/>
        </w:rPr>
        <w:br/>
      </w:r>
      <w:r>
        <w:rPr>
          <w:color w:val="000000"/>
        </w:rPr>
        <w:t xml:space="preserve">Los deportistas durante todo el proceso de clasificación y Etapa Final Estatal </w:t>
      </w:r>
      <w:r>
        <w:t>sólo</w:t>
      </w:r>
      <w:r>
        <w:rPr>
          <w:color w:val="000000"/>
        </w:rPr>
        <w:t xml:space="preserve"> podrán participar en la categoría que les corresponde de acuerdo con su edad y año de nacimiento, por lo que no se permite subir o bajar de categoría, ni la participación de deportistas menores a las edades convocadas. </w:t>
      </w:r>
    </w:p>
    <w:p w:rsidR="002E6221" w:rsidRDefault="002E6221" w14:paraId="1219175D" w14:textId="77777777">
      <w:pPr>
        <w:spacing w:after="0" w:line="240" w:lineRule="auto"/>
        <w:jc w:val="both"/>
      </w:pPr>
    </w:p>
    <w:p w:rsidR="002E6221" w:rsidRDefault="00000000" w14:paraId="67A215B6" w14:textId="77777777">
      <w:pPr>
        <w:spacing w:after="0" w:line="240" w:lineRule="auto"/>
        <w:ind w:left="1104"/>
        <w:jc w:val="both"/>
      </w:pPr>
      <w:r>
        <w:t>Cada Región tendrá derecho a presentar un equipo por rama, compuestos por un máximo de 4 jugadores y un mínimo de 3.</w:t>
      </w:r>
    </w:p>
    <w:p w:rsidR="002E6221" w:rsidRDefault="002E6221" w14:paraId="5027D988" w14:textId="77777777">
      <w:pPr>
        <w:spacing w:after="0" w:line="240" w:lineRule="auto"/>
        <w:ind w:left="1104"/>
        <w:jc w:val="both"/>
      </w:pPr>
    </w:p>
    <w:p w:rsidR="002E6221" w:rsidRDefault="00000000" w14:paraId="23D11E42" w14:textId="77777777">
      <w:pPr>
        <w:spacing w:after="0" w:line="240" w:lineRule="auto"/>
        <w:ind w:left="1104"/>
        <w:jc w:val="both"/>
      </w:pPr>
      <w:r>
        <w:t xml:space="preserve">Los equipos podrán ser integrados por los mejores lugares de su Etapa Regional, pudiendo ser de diferentes planteles. </w:t>
      </w:r>
    </w:p>
    <w:p w:rsidR="002E6221" w:rsidRDefault="002E6221" w14:paraId="28829A60" w14:textId="77777777">
      <w:pPr>
        <w:spacing w:after="0" w:line="240" w:lineRule="auto"/>
        <w:ind w:left="1104"/>
        <w:jc w:val="both"/>
      </w:pPr>
    </w:p>
    <w:p w:rsidRPr="00E91B0F" w:rsidR="002E6221" w:rsidRDefault="00000000" w14:paraId="35692AE5" w14:textId="77777777">
      <w:pPr>
        <w:numPr>
          <w:ilvl w:val="1"/>
          <w:numId w:val="1"/>
        </w:numPr>
        <w:pBdr>
          <w:top w:val="nil"/>
          <w:left w:val="nil"/>
          <w:bottom w:val="nil"/>
          <w:right w:val="nil"/>
          <w:between w:val="nil"/>
        </w:pBdr>
        <w:spacing w:after="0" w:line="240" w:lineRule="auto"/>
        <w:jc w:val="both"/>
        <w:rPr>
          <w:bCs/>
          <w:color w:val="000000"/>
        </w:rPr>
      </w:pPr>
      <w:r w:rsidRPr="00E91B0F">
        <w:rPr>
          <w:bCs/>
          <w:color w:val="000000"/>
        </w:rPr>
        <w:t>ENTRENADORES.</w:t>
      </w:r>
    </w:p>
    <w:p w:rsidR="00E91B0F" w:rsidP="00E91B0F" w:rsidRDefault="00E91B0F" w14:paraId="00BBE1A2" w14:textId="77777777">
      <w:pPr>
        <w:pBdr>
          <w:top w:val="nil"/>
          <w:left w:val="nil"/>
          <w:bottom w:val="nil"/>
          <w:right w:val="nil"/>
          <w:between w:val="nil"/>
        </w:pBdr>
        <w:spacing w:after="0" w:line="240" w:lineRule="auto"/>
        <w:ind w:left="1104"/>
        <w:jc w:val="both"/>
        <w:rPr>
          <w:color w:val="000000"/>
        </w:rPr>
      </w:pPr>
    </w:p>
    <w:p w:rsidR="002E6221" w:rsidRDefault="00000000" w14:paraId="1E9F5AC0" w14:textId="77777777">
      <w:pPr>
        <w:pBdr>
          <w:top w:val="nil"/>
          <w:left w:val="nil"/>
          <w:bottom w:val="nil"/>
          <w:right w:val="nil"/>
          <w:between w:val="nil"/>
        </w:pBdr>
        <w:spacing w:after="0" w:line="240" w:lineRule="auto"/>
        <w:ind w:left="1104"/>
        <w:jc w:val="both"/>
        <w:rPr>
          <w:color w:val="000000"/>
        </w:rPr>
      </w:pPr>
      <w:r>
        <w:rPr>
          <w:color w:val="000000"/>
        </w:rPr>
        <w:t xml:space="preserve">Solo podrán </w:t>
      </w:r>
      <w:r>
        <w:t>participar</w:t>
      </w:r>
      <w:r>
        <w:rPr>
          <w:color w:val="000000"/>
        </w:rPr>
        <w:t xml:space="preserve"> los entrenadores debidamente inscritos en la cédula de inscripción correspondiente a su disciplina y rama. </w:t>
      </w:r>
    </w:p>
    <w:p w:rsidR="002E6221" w:rsidRDefault="00000000" w14:paraId="62693D22" w14:textId="77777777">
      <w:pPr>
        <w:pBdr>
          <w:top w:val="nil"/>
          <w:left w:val="nil"/>
          <w:bottom w:val="nil"/>
          <w:right w:val="nil"/>
          <w:between w:val="nil"/>
        </w:pBdr>
        <w:spacing w:after="0" w:line="240" w:lineRule="auto"/>
        <w:ind w:left="720" w:firstLine="384"/>
        <w:jc w:val="both"/>
        <w:rPr>
          <w:color w:val="000000"/>
        </w:rPr>
      </w:pPr>
      <w:r>
        <w:rPr>
          <w:color w:val="000000"/>
        </w:rPr>
        <w:t>Quien no aparezca en la cédula no podrá estar en el área técnica durante los partidos.</w:t>
      </w:r>
    </w:p>
    <w:p w:rsidR="00E91B0F" w:rsidRDefault="00E91B0F" w14:paraId="1A481A15" w14:textId="77777777">
      <w:pPr>
        <w:pBdr>
          <w:top w:val="nil"/>
          <w:left w:val="nil"/>
          <w:bottom w:val="nil"/>
          <w:right w:val="nil"/>
          <w:between w:val="nil"/>
        </w:pBdr>
        <w:spacing w:after="0" w:line="240" w:lineRule="auto"/>
        <w:ind w:left="720" w:firstLine="384"/>
        <w:jc w:val="both"/>
        <w:rPr>
          <w:color w:val="000000"/>
        </w:rPr>
      </w:pPr>
    </w:p>
    <w:p w:rsidR="002E6221" w:rsidRDefault="002E6221" w14:paraId="7A5B22D4" w14:textId="77777777">
      <w:pPr>
        <w:spacing w:after="0" w:line="240" w:lineRule="auto"/>
        <w:jc w:val="both"/>
      </w:pPr>
    </w:p>
    <w:p w:rsidRPr="00E91B0F" w:rsidR="002E6221" w:rsidRDefault="00000000" w14:paraId="15542B49" w14:textId="77777777">
      <w:pPr>
        <w:numPr>
          <w:ilvl w:val="1"/>
          <w:numId w:val="1"/>
        </w:numPr>
        <w:pBdr>
          <w:top w:val="nil"/>
          <w:left w:val="nil"/>
          <w:bottom w:val="nil"/>
          <w:right w:val="nil"/>
          <w:between w:val="nil"/>
        </w:pBdr>
        <w:spacing w:after="0" w:line="240" w:lineRule="auto"/>
        <w:jc w:val="both"/>
        <w:rPr>
          <w:bCs/>
          <w:color w:val="000000"/>
        </w:rPr>
      </w:pPr>
      <w:r w:rsidRPr="00E91B0F">
        <w:rPr>
          <w:bCs/>
          <w:color w:val="000000"/>
        </w:rPr>
        <w:t>PERSONAL TÉCNICO, ÁRBITROS Y/O JUECES.</w:t>
      </w:r>
    </w:p>
    <w:p w:rsidR="00E91B0F" w:rsidP="00E91B0F" w:rsidRDefault="00E91B0F" w14:paraId="0F91C891" w14:textId="77777777">
      <w:pPr>
        <w:pBdr>
          <w:top w:val="nil"/>
          <w:left w:val="nil"/>
          <w:bottom w:val="nil"/>
          <w:right w:val="nil"/>
          <w:between w:val="nil"/>
        </w:pBdr>
        <w:spacing w:after="0" w:line="240" w:lineRule="auto"/>
        <w:ind w:left="1104"/>
        <w:jc w:val="both"/>
        <w:rPr>
          <w:b/>
          <w:color w:val="000000"/>
        </w:rPr>
      </w:pPr>
    </w:p>
    <w:p w:rsidR="002E6221" w:rsidRDefault="00000000" w14:paraId="590D4431" w14:textId="77777777">
      <w:pPr>
        <w:pBdr>
          <w:top w:val="nil"/>
          <w:left w:val="nil"/>
          <w:bottom w:val="nil"/>
          <w:right w:val="nil"/>
          <w:between w:val="nil"/>
        </w:pBdr>
        <w:spacing w:after="0" w:line="240" w:lineRule="auto"/>
        <w:ind w:left="1104"/>
        <w:jc w:val="both"/>
        <w:rPr>
          <w:color w:val="000000"/>
        </w:rPr>
      </w:pPr>
      <w:r>
        <w:rPr>
          <w:color w:val="000000"/>
        </w:rPr>
        <w:t>Serán designados y avalados por el Director Técnico de competencia.</w:t>
      </w:r>
    </w:p>
    <w:p w:rsidR="002E6221" w:rsidRDefault="00000000" w14:paraId="6CFE003D" w14:textId="77777777">
      <w:pPr>
        <w:pBdr>
          <w:top w:val="nil"/>
          <w:left w:val="nil"/>
          <w:bottom w:val="nil"/>
          <w:right w:val="nil"/>
          <w:between w:val="nil"/>
        </w:pBdr>
        <w:spacing w:after="0" w:line="240" w:lineRule="auto"/>
        <w:ind w:left="1104"/>
        <w:jc w:val="both"/>
        <w:rPr>
          <w:color w:val="000000"/>
        </w:rPr>
      </w:pPr>
      <w:r>
        <w:rPr>
          <w:color w:val="000000"/>
        </w:rPr>
        <w:t xml:space="preserve">Ningún Personal Técnico, </w:t>
      </w:r>
      <w:r>
        <w:t>Árbitro</w:t>
      </w:r>
      <w:r>
        <w:rPr>
          <w:color w:val="000000"/>
        </w:rPr>
        <w:t xml:space="preserve"> y/o Juez podrá desempeñar otra función la Olimpiada del Deporte Escolar de Coahuila 2025</w:t>
      </w:r>
    </w:p>
    <w:p w:rsidR="002E6221" w:rsidRDefault="002E6221" w14:paraId="675C0856" w14:textId="77777777">
      <w:pPr>
        <w:spacing w:after="0" w:line="240" w:lineRule="auto"/>
        <w:jc w:val="both"/>
      </w:pPr>
    </w:p>
    <w:p w:rsidR="002E6221" w:rsidRDefault="00000000" w14:paraId="50B8C5E6" w14:textId="77777777">
      <w:pPr>
        <w:numPr>
          <w:ilvl w:val="0"/>
          <w:numId w:val="1"/>
        </w:numPr>
        <w:pBdr>
          <w:top w:val="nil"/>
          <w:left w:val="nil"/>
          <w:bottom w:val="nil"/>
          <w:right w:val="nil"/>
          <w:between w:val="nil"/>
        </w:pBdr>
        <w:spacing w:after="0" w:line="240" w:lineRule="auto"/>
        <w:jc w:val="both"/>
        <w:rPr>
          <w:b/>
          <w:color w:val="000000"/>
        </w:rPr>
      </w:pPr>
      <w:r>
        <w:rPr>
          <w:b/>
          <w:color w:val="000000"/>
        </w:rPr>
        <w:t>SISTEMA DE CLASIFICACIÓN.</w:t>
      </w:r>
    </w:p>
    <w:p w:rsidR="00E91B0F" w:rsidP="00E91B0F" w:rsidRDefault="00E91B0F" w14:paraId="5AA76A1C" w14:textId="77777777">
      <w:pPr>
        <w:pBdr>
          <w:top w:val="nil"/>
          <w:left w:val="nil"/>
          <w:bottom w:val="nil"/>
          <w:right w:val="nil"/>
          <w:between w:val="nil"/>
        </w:pBdr>
        <w:spacing w:after="0" w:line="240" w:lineRule="auto"/>
        <w:ind w:left="720"/>
        <w:jc w:val="both"/>
        <w:rPr>
          <w:b/>
          <w:color w:val="000000"/>
        </w:rPr>
      </w:pPr>
    </w:p>
    <w:p w:rsidR="002E6221" w:rsidRDefault="00000000" w14:paraId="5B8CEFA8" w14:textId="77777777">
      <w:pPr>
        <w:spacing w:after="0" w:line="240" w:lineRule="auto"/>
        <w:ind w:left="360"/>
        <w:jc w:val="both"/>
      </w:pPr>
      <w:r>
        <w:t>Podrán participar únicamente aquellos alumnos que hayan participado en las etapas establecidas en la Convocatoria Estatal del Deporte Escolar 2025</w:t>
      </w:r>
    </w:p>
    <w:p w:rsidR="002E6221" w:rsidRDefault="002E6221" w14:paraId="48D2D779" w14:textId="77777777">
      <w:pPr>
        <w:spacing w:after="0" w:line="240" w:lineRule="auto"/>
        <w:ind w:left="360"/>
        <w:jc w:val="both"/>
      </w:pPr>
    </w:p>
    <w:p w:rsidR="002E6221" w:rsidRDefault="00000000" w14:paraId="5BA115D2" w14:textId="77777777">
      <w:pPr>
        <w:spacing w:after="0" w:line="240" w:lineRule="auto"/>
        <w:ind w:left="360"/>
        <w:jc w:val="both"/>
      </w:pPr>
      <w:r>
        <w:t>Clasifica a la Etapa Final Estatal el 1° lugar de cada etapa regional</w:t>
      </w:r>
    </w:p>
    <w:p w:rsidR="002E6221" w:rsidRDefault="002E6221" w14:paraId="4DCF0376" w14:textId="77777777">
      <w:pPr>
        <w:pBdr>
          <w:top w:val="nil"/>
          <w:left w:val="nil"/>
          <w:bottom w:val="nil"/>
          <w:right w:val="nil"/>
          <w:between w:val="nil"/>
        </w:pBdr>
        <w:spacing w:after="0" w:line="240" w:lineRule="auto"/>
        <w:jc w:val="both"/>
        <w:rPr>
          <w:color w:val="000000"/>
        </w:rPr>
      </w:pPr>
    </w:p>
    <w:p w:rsidR="002E6221" w:rsidRDefault="00000000" w14:paraId="19C4AE78" w14:textId="77777777">
      <w:pPr>
        <w:numPr>
          <w:ilvl w:val="0"/>
          <w:numId w:val="1"/>
        </w:numPr>
        <w:pBdr>
          <w:top w:val="nil"/>
          <w:left w:val="nil"/>
          <w:bottom w:val="nil"/>
          <w:right w:val="nil"/>
          <w:between w:val="nil"/>
        </w:pBdr>
        <w:spacing w:after="0" w:line="240" w:lineRule="auto"/>
        <w:jc w:val="both"/>
        <w:rPr>
          <w:b/>
          <w:color w:val="000000"/>
        </w:rPr>
      </w:pPr>
      <w:r>
        <w:rPr>
          <w:b/>
          <w:color w:val="000000"/>
        </w:rPr>
        <w:t>INSCRIPCIONES.</w:t>
      </w:r>
    </w:p>
    <w:p w:rsidR="00E91B0F" w:rsidP="00E91B0F" w:rsidRDefault="00E91B0F" w14:paraId="5F15F58D" w14:textId="77777777">
      <w:pPr>
        <w:pBdr>
          <w:top w:val="nil"/>
          <w:left w:val="nil"/>
          <w:bottom w:val="nil"/>
          <w:right w:val="nil"/>
          <w:between w:val="nil"/>
        </w:pBdr>
        <w:spacing w:after="0" w:line="240" w:lineRule="auto"/>
        <w:ind w:left="720"/>
        <w:jc w:val="both"/>
        <w:rPr>
          <w:b/>
          <w:color w:val="000000"/>
        </w:rPr>
      </w:pPr>
    </w:p>
    <w:p w:rsidR="002E6221" w:rsidRDefault="00000000" w14:paraId="2965FAF3" w14:textId="77777777">
      <w:pPr>
        <w:spacing w:after="0" w:line="240" w:lineRule="auto"/>
        <w:ind w:left="360"/>
        <w:jc w:val="both"/>
      </w:pPr>
      <w:r>
        <w:t>De conformidad a lo establecido en la Convocatoria Estatal del Deporte Escolar 2025</w:t>
      </w:r>
    </w:p>
    <w:p w:rsidR="002E6221" w:rsidRDefault="002E6221" w14:paraId="48590F73" w14:textId="77777777">
      <w:pPr>
        <w:spacing w:after="0" w:line="240" w:lineRule="auto"/>
        <w:ind w:left="360"/>
        <w:jc w:val="both"/>
      </w:pPr>
    </w:p>
    <w:p w:rsidR="002E6221" w:rsidRDefault="00000000" w14:paraId="1BB27A15" w14:textId="77777777">
      <w:pPr>
        <w:spacing w:after="0" w:line="240" w:lineRule="auto"/>
        <w:ind w:left="360"/>
        <w:jc w:val="both"/>
      </w:pPr>
      <w:r>
        <w:t>La documentación será recibida y revisada por La Dirección del Deporte y Nutrición en coordinación con CONADEMS Coahuila en el lugar designado para tal efecto, sin prórroga ni excepción alguna</w:t>
      </w:r>
    </w:p>
    <w:p w:rsidR="002E6221" w:rsidRDefault="002E6221" w14:paraId="29024029" w14:textId="77777777">
      <w:pPr>
        <w:spacing w:after="0" w:line="240" w:lineRule="auto"/>
        <w:ind w:left="360"/>
        <w:jc w:val="both"/>
      </w:pPr>
    </w:p>
    <w:p w:rsidR="002E6221" w:rsidRDefault="00000000" w14:paraId="56643824" w14:textId="77777777">
      <w:pPr>
        <w:spacing w:after="0" w:line="240" w:lineRule="auto"/>
        <w:ind w:left="360"/>
        <w:jc w:val="both"/>
      </w:pPr>
      <w:r>
        <w:t>Se deberán entregar 3 juegos (original y dos copias), de los documentos de Cédula de Registro de Participantes, de igual forma de la Cédula de Juego; debidamente firmados y sellados por la Institución Educativa a la que pertenecen.</w:t>
      </w:r>
    </w:p>
    <w:p w:rsidR="002E6221" w:rsidRDefault="002E6221" w14:paraId="5DCA8F59" w14:textId="77777777">
      <w:pPr>
        <w:pBdr>
          <w:top w:val="nil"/>
          <w:left w:val="nil"/>
          <w:bottom w:val="nil"/>
          <w:right w:val="nil"/>
          <w:between w:val="nil"/>
        </w:pBdr>
        <w:spacing w:after="0" w:line="240" w:lineRule="auto"/>
        <w:jc w:val="both"/>
        <w:rPr>
          <w:color w:val="000000"/>
        </w:rPr>
      </w:pPr>
    </w:p>
    <w:p w:rsidR="002E6221" w:rsidRDefault="00000000" w14:paraId="3EEA341B" w14:textId="77777777">
      <w:pPr>
        <w:numPr>
          <w:ilvl w:val="0"/>
          <w:numId w:val="1"/>
        </w:numPr>
        <w:pBdr>
          <w:top w:val="nil"/>
          <w:left w:val="nil"/>
          <w:bottom w:val="nil"/>
          <w:right w:val="nil"/>
          <w:between w:val="nil"/>
        </w:pBdr>
        <w:spacing w:after="0" w:line="240" w:lineRule="auto"/>
        <w:jc w:val="both"/>
        <w:rPr>
          <w:b/>
          <w:color w:val="000000"/>
        </w:rPr>
      </w:pPr>
      <w:r>
        <w:rPr>
          <w:b/>
          <w:color w:val="000000"/>
        </w:rPr>
        <w:t>SISTEMA DE COMPETENCIA.</w:t>
      </w:r>
    </w:p>
    <w:p w:rsidR="00E91B0F" w:rsidP="00E91B0F" w:rsidRDefault="00E91B0F" w14:paraId="2AB0C485" w14:textId="77777777">
      <w:pPr>
        <w:pBdr>
          <w:top w:val="nil"/>
          <w:left w:val="nil"/>
          <w:bottom w:val="nil"/>
          <w:right w:val="nil"/>
          <w:between w:val="nil"/>
        </w:pBdr>
        <w:spacing w:after="0" w:line="240" w:lineRule="auto"/>
        <w:ind w:left="720"/>
        <w:jc w:val="both"/>
        <w:rPr>
          <w:b/>
          <w:color w:val="000000"/>
        </w:rPr>
      </w:pPr>
    </w:p>
    <w:p w:rsidR="002E6221" w:rsidRDefault="00000000" w14:paraId="39DDC36E" w14:textId="77777777">
      <w:pPr>
        <w:pBdr>
          <w:top w:val="nil"/>
          <w:left w:val="nil"/>
          <w:bottom w:val="nil"/>
          <w:right w:val="nil"/>
          <w:between w:val="nil"/>
        </w:pBdr>
        <w:spacing w:after="0" w:line="240" w:lineRule="auto"/>
        <w:ind w:left="720"/>
        <w:jc w:val="both"/>
        <w:rPr>
          <w:color w:val="000000"/>
        </w:rPr>
      </w:pPr>
      <w:r>
        <w:rPr>
          <w:color w:val="000000"/>
        </w:rPr>
        <w:t xml:space="preserve">La competencia se realizará por Equipos </w:t>
      </w:r>
    </w:p>
    <w:p w:rsidR="002E6221" w:rsidRDefault="00000000" w14:paraId="0B9F21B7" w14:textId="77777777">
      <w:pPr>
        <w:pBdr>
          <w:top w:val="nil"/>
          <w:left w:val="nil"/>
          <w:bottom w:val="nil"/>
          <w:right w:val="nil"/>
          <w:between w:val="nil"/>
        </w:pBdr>
        <w:spacing w:after="0" w:line="240" w:lineRule="auto"/>
        <w:ind w:left="720"/>
        <w:jc w:val="both"/>
        <w:rPr>
          <w:color w:val="000000"/>
        </w:rPr>
      </w:pPr>
      <w:r>
        <w:rPr>
          <w:color w:val="000000"/>
        </w:rPr>
        <w:t>Cuatro Jugadores por equipo y por rama por región.</w:t>
      </w:r>
    </w:p>
    <w:p w:rsidR="002E6221" w:rsidRDefault="00000000" w14:paraId="72DD1948" w14:textId="77777777">
      <w:pPr>
        <w:pBdr>
          <w:top w:val="nil"/>
          <w:left w:val="nil"/>
          <w:bottom w:val="nil"/>
          <w:right w:val="nil"/>
          <w:between w:val="nil"/>
        </w:pBdr>
        <w:spacing w:after="0" w:line="240" w:lineRule="auto"/>
        <w:ind w:left="720"/>
        <w:jc w:val="both"/>
        <w:rPr>
          <w:color w:val="000000"/>
        </w:rPr>
      </w:pPr>
      <w:r>
        <w:rPr>
          <w:color w:val="000000"/>
        </w:rPr>
        <w:t xml:space="preserve">El orden de la ubicación por tablero de los jugadores deberá ser </w:t>
      </w:r>
      <w:r>
        <w:t>entregado</w:t>
      </w:r>
      <w:r>
        <w:rPr>
          <w:color w:val="000000"/>
        </w:rPr>
        <w:t xml:space="preserve"> a los jueces en la junta previa y no podrá ser modificada durante el torneo.</w:t>
      </w:r>
    </w:p>
    <w:p w:rsidR="002E6221" w:rsidRDefault="00000000" w14:paraId="271FDB04" w14:textId="77777777">
      <w:pPr>
        <w:pBdr>
          <w:top w:val="nil"/>
          <w:left w:val="nil"/>
          <w:bottom w:val="nil"/>
          <w:right w:val="nil"/>
          <w:between w:val="nil"/>
        </w:pBdr>
        <w:spacing w:after="0" w:line="240" w:lineRule="auto"/>
        <w:ind w:left="720"/>
        <w:jc w:val="both"/>
        <w:rPr>
          <w:color w:val="000000"/>
        </w:rPr>
      </w:pPr>
      <w:r>
        <w:rPr>
          <w:color w:val="000000"/>
        </w:rPr>
        <w:t>Para clasificar se tomará en cuenta el rating promedio de los cuatro jugadores.</w:t>
      </w:r>
    </w:p>
    <w:p w:rsidR="002E6221" w:rsidRDefault="00000000" w14:paraId="0C21E5AC" w14:textId="77777777">
      <w:pPr>
        <w:pBdr>
          <w:top w:val="nil"/>
          <w:left w:val="nil"/>
          <w:bottom w:val="nil"/>
          <w:right w:val="nil"/>
          <w:between w:val="nil"/>
        </w:pBdr>
        <w:spacing w:after="0" w:line="240" w:lineRule="auto"/>
        <w:ind w:left="720"/>
        <w:jc w:val="both"/>
        <w:rPr>
          <w:color w:val="000000"/>
        </w:rPr>
      </w:pPr>
      <w:r>
        <w:rPr>
          <w:color w:val="000000"/>
        </w:rPr>
        <w:t>A los jugadores no clasificados se les otorgará 1000 puntos de rating provisional.</w:t>
      </w:r>
    </w:p>
    <w:p w:rsidR="002E6221" w:rsidRDefault="00000000" w14:paraId="0B74BA53" w14:textId="77777777">
      <w:pPr>
        <w:pBdr>
          <w:top w:val="nil"/>
          <w:left w:val="nil"/>
          <w:bottom w:val="nil"/>
          <w:right w:val="nil"/>
          <w:between w:val="nil"/>
        </w:pBdr>
        <w:spacing w:after="0" w:line="240" w:lineRule="auto"/>
        <w:ind w:left="720"/>
        <w:jc w:val="both"/>
        <w:rPr>
          <w:color w:val="000000"/>
        </w:rPr>
      </w:pPr>
      <w:r>
        <w:rPr>
          <w:color w:val="000000"/>
        </w:rPr>
        <w:t xml:space="preserve">Se jugará Sistema Suizo a 5 rondas. </w:t>
      </w:r>
    </w:p>
    <w:p w:rsidR="002E6221" w:rsidRDefault="00000000" w14:paraId="181CB688" w14:textId="77777777">
      <w:pPr>
        <w:pBdr>
          <w:top w:val="nil"/>
          <w:left w:val="nil"/>
          <w:bottom w:val="nil"/>
          <w:right w:val="nil"/>
          <w:between w:val="nil"/>
        </w:pBdr>
        <w:spacing w:after="0" w:line="240" w:lineRule="auto"/>
        <w:ind w:left="720"/>
        <w:jc w:val="both"/>
        <w:rPr>
          <w:color w:val="000000"/>
        </w:rPr>
      </w:pPr>
      <w:r>
        <w:rPr>
          <w:color w:val="000000"/>
        </w:rPr>
        <w:t>Pareos con el programa Swiss Manager, oficial de la FIDE.</w:t>
      </w:r>
    </w:p>
    <w:p w:rsidR="002E6221" w:rsidRDefault="00000000" w14:paraId="2093319C" w14:textId="77777777">
      <w:pPr>
        <w:pBdr>
          <w:top w:val="nil"/>
          <w:left w:val="nil"/>
          <w:bottom w:val="nil"/>
          <w:right w:val="nil"/>
          <w:between w:val="nil"/>
        </w:pBdr>
        <w:spacing w:after="0" w:line="240" w:lineRule="auto"/>
        <w:ind w:left="720"/>
        <w:jc w:val="both"/>
        <w:rPr>
          <w:color w:val="000000"/>
        </w:rPr>
      </w:pPr>
      <w:r>
        <w:rPr>
          <w:color w:val="000000"/>
        </w:rPr>
        <w:t>El ritmo de juego será de 60 minutos para toda la partida para cada jugador más 30 segundos de incremento por cada movimiento.</w:t>
      </w:r>
    </w:p>
    <w:p w:rsidR="002E6221" w:rsidRDefault="00000000" w14:paraId="49E2FBF9" w14:textId="77777777">
      <w:pPr>
        <w:pBdr>
          <w:top w:val="nil"/>
          <w:left w:val="nil"/>
          <w:bottom w:val="nil"/>
          <w:right w:val="nil"/>
          <w:between w:val="nil"/>
        </w:pBdr>
        <w:spacing w:after="0" w:line="240" w:lineRule="auto"/>
        <w:ind w:left="720"/>
        <w:jc w:val="both"/>
        <w:rPr>
          <w:b/>
          <w:color w:val="000000"/>
        </w:rPr>
      </w:pPr>
      <w:r>
        <w:rPr>
          <w:color w:val="000000"/>
        </w:rPr>
        <w:t xml:space="preserve">Ganará el equipo que acumule la mayor cantidad de puntos Match (2, 1, 0); en caso de empate se aplicarán los siguientes criterios: </w:t>
      </w:r>
    </w:p>
    <w:p w:rsidR="002E6221" w:rsidRDefault="00000000" w14:paraId="23E9522E" w14:textId="77777777">
      <w:pPr>
        <w:numPr>
          <w:ilvl w:val="0"/>
          <w:numId w:val="3"/>
        </w:numPr>
        <w:pBdr>
          <w:top w:val="nil"/>
          <w:left w:val="nil"/>
          <w:bottom w:val="nil"/>
          <w:right w:val="nil"/>
          <w:between w:val="nil"/>
        </w:pBdr>
        <w:spacing w:after="0" w:line="240" w:lineRule="auto"/>
        <w:jc w:val="both"/>
      </w:pPr>
      <w:r>
        <w:rPr>
          <w:color w:val="000000"/>
        </w:rPr>
        <w:t xml:space="preserve">Suma de puntos individuales. </w:t>
      </w:r>
    </w:p>
    <w:p w:rsidR="002E6221" w:rsidRDefault="00000000" w14:paraId="49027691" w14:textId="77777777">
      <w:pPr>
        <w:numPr>
          <w:ilvl w:val="0"/>
          <w:numId w:val="3"/>
        </w:numPr>
        <w:pBdr>
          <w:top w:val="nil"/>
          <w:left w:val="nil"/>
          <w:bottom w:val="nil"/>
          <w:right w:val="nil"/>
          <w:between w:val="nil"/>
        </w:pBdr>
        <w:spacing w:after="0" w:line="240" w:lineRule="auto"/>
        <w:jc w:val="both"/>
      </w:pPr>
      <w:r>
        <w:rPr>
          <w:color w:val="000000"/>
        </w:rPr>
        <w:t xml:space="preserve">Resultado del match individual. </w:t>
      </w:r>
    </w:p>
    <w:p w:rsidR="002E6221" w:rsidRDefault="00000000" w14:paraId="7E8B79EE" w14:textId="77777777">
      <w:pPr>
        <w:numPr>
          <w:ilvl w:val="0"/>
          <w:numId w:val="3"/>
        </w:numPr>
        <w:pBdr>
          <w:top w:val="nil"/>
          <w:left w:val="nil"/>
          <w:bottom w:val="nil"/>
          <w:right w:val="nil"/>
          <w:between w:val="nil"/>
        </w:pBdr>
        <w:spacing w:after="0" w:line="240" w:lineRule="auto"/>
        <w:jc w:val="both"/>
      </w:pPr>
      <w:r>
        <w:rPr>
          <w:color w:val="000000"/>
        </w:rPr>
        <w:t xml:space="preserve">Bucholz </w:t>
      </w:r>
    </w:p>
    <w:p w:rsidR="002E6221" w:rsidRDefault="00000000" w14:paraId="47D196D2" w14:textId="77777777">
      <w:pPr>
        <w:numPr>
          <w:ilvl w:val="0"/>
          <w:numId w:val="3"/>
        </w:numPr>
        <w:pBdr>
          <w:top w:val="nil"/>
          <w:left w:val="nil"/>
          <w:bottom w:val="nil"/>
          <w:right w:val="nil"/>
          <w:between w:val="nil"/>
        </w:pBdr>
        <w:spacing w:after="0" w:line="240" w:lineRule="auto"/>
        <w:jc w:val="both"/>
      </w:pPr>
      <w:r>
        <w:rPr>
          <w:color w:val="000000"/>
        </w:rPr>
        <w:t xml:space="preserve">Sonnenborn Berger. </w:t>
      </w:r>
    </w:p>
    <w:p w:rsidRPr="00E91B0F" w:rsidR="002E6221" w:rsidRDefault="00000000" w14:paraId="4E93DDC4" w14:textId="77777777">
      <w:pPr>
        <w:numPr>
          <w:ilvl w:val="0"/>
          <w:numId w:val="3"/>
        </w:numPr>
        <w:pBdr>
          <w:top w:val="nil"/>
          <w:left w:val="nil"/>
          <w:bottom w:val="nil"/>
          <w:right w:val="nil"/>
          <w:between w:val="nil"/>
        </w:pBdr>
        <w:spacing w:after="0" w:line="240" w:lineRule="auto"/>
        <w:jc w:val="both"/>
      </w:pPr>
      <w:r>
        <w:rPr>
          <w:color w:val="000000"/>
        </w:rPr>
        <w:t>No habrá tolerancia, el jugador ausente perderá la partida por inasistencia. Un equipo pierde por este concepto si está ausente más del 50% de los jugadores.</w:t>
      </w:r>
    </w:p>
    <w:p w:rsidR="00E91B0F" w:rsidP="00E91B0F" w:rsidRDefault="00E91B0F" w14:paraId="1449264B" w14:textId="77777777">
      <w:pPr>
        <w:pBdr>
          <w:top w:val="nil"/>
          <w:left w:val="nil"/>
          <w:bottom w:val="nil"/>
          <w:right w:val="nil"/>
          <w:between w:val="nil"/>
        </w:pBdr>
        <w:spacing w:after="0" w:line="240" w:lineRule="auto"/>
        <w:ind w:left="1776"/>
        <w:jc w:val="both"/>
        <w:rPr>
          <w:color w:val="000000"/>
        </w:rPr>
      </w:pPr>
    </w:p>
    <w:p w:rsidR="00E91B0F" w:rsidP="00E91B0F" w:rsidRDefault="00E91B0F" w14:paraId="4832E047" w14:textId="77777777">
      <w:pPr>
        <w:pBdr>
          <w:top w:val="nil"/>
          <w:left w:val="nil"/>
          <w:bottom w:val="nil"/>
          <w:right w:val="nil"/>
          <w:between w:val="nil"/>
        </w:pBdr>
        <w:spacing w:after="0" w:line="240" w:lineRule="auto"/>
        <w:ind w:left="1776"/>
        <w:jc w:val="both"/>
      </w:pPr>
    </w:p>
    <w:p w:rsidRPr="00E91B0F" w:rsidR="002E6221" w:rsidP="31BF4483" w:rsidRDefault="00000000" w14:paraId="19AF7C20" w14:textId="5FD824FC" w14:noSpellErr="1">
      <w:pPr>
        <w:pStyle w:val="Prrafodelista"/>
        <w:numPr>
          <w:ilvl w:val="1"/>
          <w:numId w:val="1"/>
        </w:numPr>
        <w:spacing w:after="0" w:line="240" w:lineRule="auto"/>
        <w:jc w:val="both"/>
        <w:rPr>
          <w:b w:val="1"/>
          <w:bCs w:val="1"/>
        </w:rPr>
      </w:pPr>
      <w:r w:rsidRPr="31BF4483" w:rsidR="31BF4483">
        <w:rPr>
          <w:b w:val="1"/>
          <w:bCs w:val="1"/>
        </w:rPr>
        <w:t xml:space="preserve">Evento Rápido Individual: </w:t>
      </w:r>
    </w:p>
    <w:p w:rsidRPr="00E91B0F" w:rsidR="00E91B0F" w:rsidP="00E91B0F" w:rsidRDefault="00E91B0F" w14:paraId="4E6A51FD" w14:textId="77777777">
      <w:pPr>
        <w:pStyle w:val="Prrafodelista"/>
        <w:spacing w:after="0" w:line="240" w:lineRule="auto"/>
        <w:ind w:left="1104"/>
        <w:jc w:val="both"/>
        <w:rPr>
          <w:b/>
        </w:rPr>
      </w:pPr>
    </w:p>
    <w:p w:rsidR="002E6221" w:rsidRDefault="00000000" w14:paraId="7C399BE2" w14:textId="77777777">
      <w:pPr>
        <w:spacing w:after="0" w:line="240" w:lineRule="auto"/>
        <w:ind w:firstLine="708"/>
        <w:jc w:val="both"/>
      </w:pPr>
      <w:r>
        <w:t xml:space="preserve">Rama femenil y varonil. </w:t>
      </w:r>
    </w:p>
    <w:p w:rsidR="002E6221" w:rsidRDefault="00000000" w14:paraId="491E1926" w14:textId="77777777">
      <w:pPr>
        <w:spacing w:after="0" w:line="240" w:lineRule="auto"/>
        <w:ind w:left="708"/>
        <w:jc w:val="both"/>
      </w:pPr>
      <w:r>
        <w:t xml:space="preserve">Se jugará de acuerdo con el Sistema Suizo a 6 rondas, los pareos se realizan con el programa Swiss Manager. </w:t>
      </w:r>
    </w:p>
    <w:p w:rsidR="002E6221" w:rsidRDefault="00000000" w14:paraId="22B79DCC" w14:textId="77777777">
      <w:pPr>
        <w:spacing w:after="0" w:line="240" w:lineRule="auto"/>
        <w:ind w:left="708"/>
        <w:jc w:val="both"/>
      </w:pPr>
      <w:r>
        <w:t xml:space="preserve">El ritmo de juego será de 10 minutos para toda la partida por jugador, con incrementos de 5 segundos por movimiento. </w:t>
      </w:r>
    </w:p>
    <w:p w:rsidR="002E6221" w:rsidRDefault="00000000" w14:paraId="792D7086" w14:textId="77777777">
      <w:pPr>
        <w:spacing w:after="0" w:line="240" w:lineRule="auto"/>
        <w:ind w:firstLine="708"/>
        <w:jc w:val="both"/>
      </w:pPr>
      <w:r>
        <w:t>Desempates: Bucholz, Media de Bucholz, Sonnenborn Berger.</w:t>
      </w:r>
    </w:p>
    <w:p w:rsidR="002E6221" w:rsidRDefault="00000000" w14:paraId="5F42C794" w14:textId="77777777">
      <w:pPr>
        <w:spacing w:after="0" w:line="240" w:lineRule="auto"/>
        <w:ind w:firstLine="708"/>
        <w:jc w:val="both"/>
      </w:pPr>
      <w:r>
        <w:t>No habrá tolerancia.</w:t>
      </w:r>
    </w:p>
    <w:p w:rsidR="00E91B0F" w:rsidP="31BF4483" w:rsidRDefault="00E91B0F" w14:paraId="1D2892CD" w14:textId="77777777" w14:noSpellErr="1">
      <w:pPr>
        <w:spacing w:after="0" w:line="240" w:lineRule="auto"/>
        <w:ind w:firstLine="708"/>
        <w:jc w:val="both"/>
        <w:rPr>
          <w:b w:val="1"/>
          <w:bCs w:val="1"/>
        </w:rPr>
      </w:pPr>
    </w:p>
    <w:p w:rsidRPr="00E91B0F" w:rsidR="002E6221" w:rsidP="31BF4483" w:rsidRDefault="00000000" w14:paraId="1FEF5F32" w14:textId="1BCC6D75">
      <w:pPr>
        <w:pStyle w:val="Prrafodelista"/>
        <w:numPr>
          <w:ilvl w:val="1"/>
          <w:numId w:val="1"/>
        </w:numPr>
        <w:spacing w:after="0" w:line="240" w:lineRule="auto"/>
        <w:jc w:val="both"/>
        <w:rPr>
          <w:b w:val="1"/>
          <w:bCs w:val="1"/>
        </w:rPr>
      </w:pPr>
      <w:r w:rsidRPr="31BF4483" w:rsidR="31BF4483">
        <w:rPr>
          <w:b w:val="1"/>
          <w:bCs w:val="1"/>
        </w:rPr>
        <w:t xml:space="preserve">Evento </w:t>
      </w:r>
      <w:r w:rsidRPr="31BF4483" w:rsidR="31BF4483">
        <w:rPr>
          <w:b w:val="1"/>
          <w:bCs w:val="1"/>
        </w:rPr>
        <w:t>Blitz</w:t>
      </w:r>
      <w:r w:rsidRPr="31BF4483" w:rsidR="31BF4483">
        <w:rPr>
          <w:b w:val="1"/>
          <w:bCs w:val="1"/>
        </w:rPr>
        <w:t xml:space="preserve"> o Relámpago </w:t>
      </w:r>
      <w:r w:rsidRPr="31BF4483" w:rsidR="31BF4483">
        <w:rPr>
          <w:b w:val="1"/>
          <w:bCs w:val="1"/>
        </w:rPr>
        <w:t>Individual.</w:t>
      </w:r>
    </w:p>
    <w:p w:rsidRPr="00E91B0F" w:rsidR="00E91B0F" w:rsidP="00E91B0F" w:rsidRDefault="00E91B0F" w14:paraId="76361432" w14:textId="77777777">
      <w:pPr>
        <w:pStyle w:val="Prrafodelista"/>
        <w:spacing w:after="0" w:line="240" w:lineRule="auto"/>
        <w:ind w:left="1104"/>
        <w:jc w:val="both"/>
        <w:rPr>
          <w:b/>
        </w:rPr>
      </w:pPr>
    </w:p>
    <w:p w:rsidR="002E6221" w:rsidRDefault="00000000" w14:paraId="3D23C041" w14:textId="77777777">
      <w:pPr>
        <w:spacing w:after="0" w:line="240" w:lineRule="auto"/>
        <w:ind w:firstLine="708"/>
        <w:jc w:val="both"/>
      </w:pPr>
      <w:r>
        <w:t>Rama femenil y varonil.</w:t>
      </w:r>
    </w:p>
    <w:p w:rsidR="002E6221" w:rsidRDefault="00000000" w14:paraId="1F935535" w14:textId="77777777">
      <w:pPr>
        <w:spacing w:after="0" w:line="240" w:lineRule="auto"/>
        <w:ind w:left="708"/>
        <w:jc w:val="both"/>
      </w:pPr>
      <w:r>
        <w:t>Se jugará de acuerdo con el Sistema Suizo a 6 rondas, los pareos se realizan con el programa Swiss Manager.</w:t>
      </w:r>
    </w:p>
    <w:p w:rsidR="002E6221" w:rsidRDefault="00000000" w14:paraId="723892B1" w14:textId="77777777">
      <w:pPr>
        <w:spacing w:after="0" w:line="240" w:lineRule="auto"/>
        <w:ind w:left="708"/>
        <w:jc w:val="both"/>
      </w:pPr>
      <w:r>
        <w:t xml:space="preserve">El ritmo de juego será de 3 minutos para toda la partida por jugador, con incrementos de 2 segundos por movimiento. </w:t>
      </w:r>
    </w:p>
    <w:p w:rsidR="002E6221" w:rsidRDefault="00000000" w14:paraId="7F60723B" w14:textId="77777777">
      <w:pPr>
        <w:spacing w:after="0" w:line="240" w:lineRule="auto"/>
        <w:ind w:left="708"/>
        <w:jc w:val="both"/>
      </w:pPr>
      <w:r>
        <w:t xml:space="preserve">Desempates: Bucholz, Media de Bucholz, Sonnenborn Berger. </w:t>
      </w:r>
    </w:p>
    <w:p w:rsidR="002E6221" w:rsidRDefault="00000000" w14:paraId="320B2ADC" w14:textId="77777777">
      <w:pPr>
        <w:spacing w:after="0" w:line="240" w:lineRule="auto"/>
        <w:ind w:left="708"/>
        <w:jc w:val="both"/>
      </w:pPr>
      <w:r>
        <w:t>No habrá tolerancia.</w:t>
      </w:r>
    </w:p>
    <w:p w:rsidR="002E6221" w:rsidRDefault="002E6221" w14:paraId="71780346" w14:textId="77777777">
      <w:pPr>
        <w:spacing w:after="0" w:line="240" w:lineRule="auto"/>
        <w:jc w:val="both"/>
      </w:pPr>
    </w:p>
    <w:p w:rsidR="002E6221" w:rsidRDefault="00000000" w14:paraId="24228DF7" w14:textId="77777777">
      <w:pPr>
        <w:numPr>
          <w:ilvl w:val="0"/>
          <w:numId w:val="1"/>
        </w:numPr>
        <w:pBdr>
          <w:top w:val="nil"/>
          <w:left w:val="nil"/>
          <w:bottom w:val="nil"/>
          <w:right w:val="nil"/>
          <w:between w:val="nil"/>
        </w:pBdr>
        <w:spacing w:after="0" w:line="240" w:lineRule="auto"/>
        <w:jc w:val="both"/>
        <w:rPr>
          <w:b/>
          <w:color w:val="000000"/>
        </w:rPr>
      </w:pPr>
      <w:r>
        <w:rPr>
          <w:b/>
          <w:color w:val="000000"/>
        </w:rPr>
        <w:t>REGLAMENTO.</w:t>
      </w:r>
    </w:p>
    <w:p w:rsidR="00E91B0F" w:rsidP="00E91B0F" w:rsidRDefault="00E91B0F" w14:paraId="112EB0E5" w14:textId="77777777">
      <w:pPr>
        <w:pBdr>
          <w:top w:val="nil"/>
          <w:left w:val="nil"/>
          <w:bottom w:val="nil"/>
          <w:right w:val="nil"/>
          <w:between w:val="nil"/>
        </w:pBdr>
        <w:spacing w:after="0" w:line="240" w:lineRule="auto"/>
        <w:ind w:left="720"/>
        <w:jc w:val="both"/>
        <w:rPr>
          <w:b/>
          <w:color w:val="000000"/>
        </w:rPr>
      </w:pPr>
    </w:p>
    <w:p w:rsidR="002E6221" w:rsidRDefault="00000000" w14:paraId="5CAD0808" w14:textId="77777777">
      <w:pPr>
        <w:spacing w:after="0" w:line="240" w:lineRule="auto"/>
        <w:ind w:left="360" w:firstLine="348"/>
        <w:jc w:val="both"/>
      </w:pPr>
      <w:r>
        <w:t>El vigente de la Federación Deportiva Nacional</w:t>
      </w:r>
    </w:p>
    <w:p w:rsidR="002E6221" w:rsidRDefault="002E6221" w14:paraId="751A09CC" w14:textId="77777777">
      <w:pPr>
        <w:spacing w:after="0" w:line="240" w:lineRule="auto"/>
        <w:jc w:val="both"/>
      </w:pPr>
    </w:p>
    <w:p w:rsidR="002E6221" w:rsidRDefault="00000000" w14:paraId="02F6D0B9" w14:textId="77777777">
      <w:pPr>
        <w:numPr>
          <w:ilvl w:val="0"/>
          <w:numId w:val="1"/>
        </w:numPr>
        <w:pBdr>
          <w:top w:val="nil"/>
          <w:left w:val="nil"/>
          <w:bottom w:val="nil"/>
          <w:right w:val="nil"/>
          <w:between w:val="nil"/>
        </w:pBdr>
        <w:spacing w:after="0" w:line="240" w:lineRule="auto"/>
        <w:jc w:val="both"/>
        <w:rPr>
          <w:b/>
          <w:color w:val="000000"/>
        </w:rPr>
      </w:pPr>
      <w:r>
        <w:rPr>
          <w:b/>
          <w:color w:val="000000"/>
        </w:rPr>
        <w:t xml:space="preserve">UNIFORMES. </w:t>
      </w:r>
    </w:p>
    <w:p w:rsidR="00E91B0F" w:rsidP="00E91B0F" w:rsidRDefault="00E91B0F" w14:paraId="3C064ECF" w14:textId="77777777">
      <w:pPr>
        <w:pBdr>
          <w:top w:val="nil"/>
          <w:left w:val="nil"/>
          <w:bottom w:val="nil"/>
          <w:right w:val="nil"/>
          <w:between w:val="nil"/>
        </w:pBdr>
        <w:spacing w:after="0" w:line="240" w:lineRule="auto"/>
        <w:ind w:left="720"/>
        <w:jc w:val="both"/>
        <w:rPr>
          <w:b/>
          <w:color w:val="000000"/>
        </w:rPr>
      </w:pPr>
    </w:p>
    <w:p w:rsidR="002E6221" w:rsidRDefault="00000000" w14:paraId="51B1F530" w14:textId="77777777">
      <w:pPr>
        <w:pBdr>
          <w:top w:val="nil"/>
          <w:left w:val="nil"/>
          <w:bottom w:val="nil"/>
          <w:right w:val="nil"/>
          <w:between w:val="nil"/>
        </w:pBdr>
        <w:spacing w:after="0" w:line="240" w:lineRule="auto"/>
        <w:ind w:left="720"/>
        <w:jc w:val="both"/>
        <w:rPr>
          <w:color w:val="000000"/>
        </w:rPr>
      </w:pPr>
      <w:r>
        <w:rPr>
          <w:color w:val="000000"/>
        </w:rPr>
        <w:t>Los alumnos y entrenadores deberán presentarse a la Etapa Estatal con el uniforme oficial del plantel al que representan.</w:t>
      </w:r>
    </w:p>
    <w:p w:rsidR="002E6221" w:rsidRDefault="002E6221" w14:paraId="3318242F" w14:textId="77777777">
      <w:pPr>
        <w:pBdr>
          <w:top w:val="nil"/>
          <w:left w:val="nil"/>
          <w:bottom w:val="nil"/>
          <w:right w:val="nil"/>
          <w:between w:val="nil"/>
        </w:pBdr>
        <w:spacing w:after="0" w:line="240" w:lineRule="auto"/>
        <w:ind w:left="360"/>
        <w:jc w:val="both"/>
        <w:rPr>
          <w:color w:val="000000"/>
        </w:rPr>
      </w:pPr>
    </w:p>
    <w:p w:rsidR="002E6221" w:rsidRDefault="00000000" w14:paraId="4030DF37" w14:textId="77777777">
      <w:pPr>
        <w:numPr>
          <w:ilvl w:val="0"/>
          <w:numId w:val="1"/>
        </w:numPr>
        <w:pBdr>
          <w:top w:val="nil"/>
          <w:left w:val="nil"/>
          <w:bottom w:val="nil"/>
          <w:right w:val="nil"/>
          <w:between w:val="nil"/>
        </w:pBdr>
        <w:spacing w:after="0" w:line="240" w:lineRule="auto"/>
        <w:jc w:val="both"/>
        <w:rPr>
          <w:b/>
          <w:color w:val="000000"/>
        </w:rPr>
      </w:pPr>
      <w:r>
        <w:rPr>
          <w:b/>
          <w:color w:val="000000"/>
        </w:rPr>
        <w:t>PROTESTAS.</w:t>
      </w:r>
    </w:p>
    <w:p w:rsidR="00E91B0F" w:rsidP="00E91B0F" w:rsidRDefault="00E91B0F" w14:paraId="78B585E3" w14:textId="77777777">
      <w:pPr>
        <w:pBdr>
          <w:top w:val="nil"/>
          <w:left w:val="nil"/>
          <w:bottom w:val="nil"/>
          <w:right w:val="nil"/>
          <w:between w:val="nil"/>
        </w:pBdr>
        <w:spacing w:after="0" w:line="240" w:lineRule="auto"/>
        <w:ind w:left="720"/>
        <w:jc w:val="both"/>
        <w:rPr>
          <w:b/>
          <w:color w:val="000000"/>
        </w:rPr>
      </w:pPr>
    </w:p>
    <w:p w:rsidR="002E6221" w:rsidRDefault="00000000" w14:paraId="2DF0070A" w14:textId="77777777">
      <w:pPr>
        <w:pBdr>
          <w:top w:val="nil"/>
          <w:left w:val="nil"/>
          <w:bottom w:val="nil"/>
          <w:right w:val="nil"/>
          <w:between w:val="nil"/>
        </w:pBdr>
        <w:spacing w:after="0" w:line="240" w:lineRule="auto"/>
        <w:ind w:left="360"/>
        <w:jc w:val="both"/>
        <w:rPr>
          <w:rFonts w:ascii="Times New Roman" w:hAnsi="Times New Roman" w:eastAsia="Times New Roman" w:cs="Times New Roman"/>
          <w:color w:val="000000"/>
          <w:sz w:val="21"/>
          <w:szCs w:val="21"/>
        </w:rPr>
      </w:pPr>
      <w:r>
        <w:rPr>
          <w:color w:val="000000"/>
        </w:rPr>
        <w:t>Las protestas podrán ser presentadas de manera individual o por equipo, según sea el caso y de conformidad a los lineamientos del Reglamento General de Participación de la Convocatoria de la Olimpiada Estatal del Deporte Escolar de Coahuila 2025.</w:t>
      </w:r>
      <w:r>
        <w:rPr>
          <w:rFonts w:ascii="Times New Roman" w:hAnsi="Times New Roman" w:eastAsia="Times New Roman" w:cs="Times New Roman"/>
          <w:color w:val="000000"/>
          <w:sz w:val="21"/>
          <w:szCs w:val="21"/>
        </w:rPr>
        <w:t xml:space="preserve"> </w:t>
      </w:r>
    </w:p>
    <w:p w:rsidR="002E6221" w:rsidRDefault="002E6221" w14:paraId="6C4ADE1A"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1"/>
          <w:szCs w:val="21"/>
        </w:rPr>
      </w:pPr>
    </w:p>
    <w:p w:rsidR="002E6221" w:rsidRDefault="00000000" w14:paraId="0F3772A0" w14:textId="77777777">
      <w:pPr>
        <w:pBdr>
          <w:top w:val="nil"/>
          <w:left w:val="nil"/>
          <w:bottom w:val="nil"/>
          <w:right w:val="nil"/>
          <w:between w:val="nil"/>
        </w:pBdr>
        <w:spacing w:after="0" w:line="240" w:lineRule="auto"/>
        <w:ind w:left="360"/>
        <w:jc w:val="both"/>
        <w:rPr>
          <w:rFonts w:ascii="Times New Roman" w:hAnsi="Times New Roman" w:eastAsia="Times New Roman" w:cs="Times New Roman"/>
          <w:color w:val="000000"/>
          <w:sz w:val="21"/>
          <w:szCs w:val="21"/>
        </w:rPr>
      </w:pPr>
      <w:r>
        <w:rPr>
          <w:color w:val="000000"/>
        </w:rPr>
        <w:t>Toda protesta deberá ser acompañada por el importe económico correspondiente y de conformidad al Reglamento General de Participación de la Convocatoria de la Olimpiada Estatal del Deporte Escolar de Coahuila 2025.</w:t>
      </w:r>
      <w:r>
        <w:rPr>
          <w:rFonts w:ascii="Times New Roman" w:hAnsi="Times New Roman" w:eastAsia="Times New Roman" w:cs="Times New Roman"/>
          <w:color w:val="000000"/>
          <w:sz w:val="21"/>
          <w:szCs w:val="21"/>
        </w:rPr>
        <w:t xml:space="preserve"> </w:t>
      </w:r>
    </w:p>
    <w:p w:rsidR="002E6221" w:rsidRDefault="002E6221" w14:paraId="5D351C3F"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1"/>
          <w:szCs w:val="21"/>
        </w:rPr>
      </w:pPr>
    </w:p>
    <w:p w:rsidRPr="00E91B0F" w:rsidR="002E6221" w:rsidRDefault="00000000" w14:paraId="59897899" w14:textId="77777777">
      <w:pPr>
        <w:pBdr>
          <w:top w:val="nil"/>
          <w:left w:val="nil"/>
          <w:bottom w:val="nil"/>
          <w:right w:val="nil"/>
          <w:between w:val="nil"/>
        </w:pBdr>
        <w:spacing w:after="0" w:line="240" w:lineRule="auto"/>
        <w:ind w:firstLine="708"/>
        <w:jc w:val="both"/>
        <w:rPr>
          <w:rFonts w:ascii="Times New Roman" w:hAnsi="Times New Roman" w:eastAsia="Times New Roman" w:cs="Times New Roman"/>
          <w:bCs/>
          <w:color w:val="000000"/>
          <w:sz w:val="21"/>
          <w:szCs w:val="21"/>
        </w:rPr>
      </w:pPr>
      <w:r w:rsidRPr="00E91B0F">
        <w:rPr>
          <w:bCs/>
          <w:color w:val="000000"/>
        </w:rPr>
        <w:t xml:space="preserve">8.1. TÉCNICAS </w:t>
      </w:r>
    </w:p>
    <w:p w:rsidR="002E6221" w:rsidRDefault="00000000" w14:paraId="09E46C03" w14:textId="77777777">
      <w:pPr>
        <w:pBdr>
          <w:top w:val="nil"/>
          <w:left w:val="nil"/>
          <w:bottom w:val="nil"/>
          <w:right w:val="nil"/>
          <w:between w:val="nil"/>
        </w:pBdr>
        <w:spacing w:after="0" w:line="240" w:lineRule="auto"/>
        <w:ind w:left="360"/>
        <w:jc w:val="both"/>
        <w:rPr>
          <w:rFonts w:ascii="Times New Roman" w:hAnsi="Times New Roman" w:eastAsia="Times New Roman" w:cs="Times New Roman"/>
          <w:color w:val="000000"/>
          <w:sz w:val="21"/>
          <w:szCs w:val="21"/>
        </w:rPr>
      </w:pPr>
      <w:r>
        <w:rPr>
          <w:color w:val="000000"/>
        </w:rPr>
        <w:t>Estas serán presentadas por escrito y de acuerdo con los lineamientos del Reglamento de competencia vigente y al Reglamento General de Participación de la Convocatoria de la Olimpiada del Deporte Escolar de Coahuila 2025.</w:t>
      </w:r>
      <w:r>
        <w:rPr>
          <w:rFonts w:ascii="Times New Roman" w:hAnsi="Times New Roman" w:eastAsia="Times New Roman" w:cs="Times New Roman"/>
          <w:color w:val="000000"/>
          <w:sz w:val="21"/>
          <w:szCs w:val="21"/>
        </w:rPr>
        <w:t xml:space="preserve"> </w:t>
      </w:r>
    </w:p>
    <w:p w:rsidR="002E6221" w:rsidRDefault="002E6221" w14:paraId="1B106E2F"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1"/>
          <w:szCs w:val="21"/>
        </w:rPr>
      </w:pPr>
    </w:p>
    <w:p w:rsidRPr="00E91B0F" w:rsidR="002E6221" w:rsidRDefault="00000000" w14:paraId="605FB24D" w14:textId="77777777">
      <w:pPr>
        <w:pBdr>
          <w:top w:val="nil"/>
          <w:left w:val="nil"/>
          <w:bottom w:val="nil"/>
          <w:right w:val="nil"/>
          <w:between w:val="nil"/>
        </w:pBdr>
        <w:spacing w:after="0" w:line="240" w:lineRule="auto"/>
        <w:ind w:firstLine="708"/>
        <w:jc w:val="both"/>
        <w:rPr>
          <w:bCs/>
          <w:color w:val="000000"/>
        </w:rPr>
      </w:pPr>
      <w:r w:rsidRPr="00E91B0F">
        <w:rPr>
          <w:bCs/>
          <w:color w:val="000000"/>
        </w:rPr>
        <w:t>8.2. DE ELEGIBILIDAD</w:t>
      </w:r>
    </w:p>
    <w:p w:rsidR="002E6221" w:rsidRDefault="00000000" w14:paraId="52481AC6" w14:textId="77777777">
      <w:pPr>
        <w:pBdr>
          <w:top w:val="nil"/>
          <w:left w:val="nil"/>
          <w:bottom w:val="nil"/>
          <w:right w:val="nil"/>
          <w:between w:val="nil"/>
        </w:pBdr>
        <w:spacing w:after="0" w:line="240" w:lineRule="auto"/>
        <w:ind w:left="360"/>
        <w:jc w:val="both"/>
        <w:rPr>
          <w:color w:val="000000"/>
        </w:rPr>
      </w:pPr>
      <w:r>
        <w:rPr>
          <w:color w:val="000000"/>
        </w:rPr>
        <w:t>Las protestas por elegibilidad de jugadores se atenderán durante todo el evento. Si esta procede, el jugador como el equipo infractor será sujetos a la sanción inmediata</w:t>
      </w:r>
    </w:p>
    <w:p w:rsidR="002E6221" w:rsidRDefault="002E6221" w14:paraId="3337FFDD" w14:textId="77777777">
      <w:pPr>
        <w:pBdr>
          <w:top w:val="nil"/>
          <w:left w:val="nil"/>
          <w:bottom w:val="nil"/>
          <w:right w:val="nil"/>
          <w:between w:val="nil"/>
        </w:pBdr>
        <w:spacing w:after="0" w:line="240" w:lineRule="auto"/>
        <w:ind w:left="360"/>
        <w:jc w:val="both"/>
        <w:rPr>
          <w:color w:val="000000"/>
        </w:rPr>
      </w:pPr>
    </w:p>
    <w:p w:rsidR="002E6221" w:rsidRDefault="00000000" w14:paraId="065F8446" w14:textId="77777777">
      <w:pPr>
        <w:numPr>
          <w:ilvl w:val="0"/>
          <w:numId w:val="1"/>
        </w:numPr>
        <w:pBdr>
          <w:top w:val="nil"/>
          <w:left w:val="nil"/>
          <w:bottom w:val="nil"/>
          <w:right w:val="nil"/>
          <w:between w:val="nil"/>
        </w:pBdr>
        <w:spacing w:after="0" w:line="240" w:lineRule="auto"/>
        <w:jc w:val="both"/>
        <w:rPr>
          <w:b/>
          <w:color w:val="000000"/>
        </w:rPr>
      </w:pPr>
      <w:r>
        <w:rPr>
          <w:color w:val="000000"/>
        </w:rPr>
        <w:t xml:space="preserve"> </w:t>
      </w:r>
      <w:r>
        <w:rPr>
          <w:b/>
          <w:color w:val="000000"/>
        </w:rPr>
        <w:t>ALTAS, BAJAS Y SUSTITUCIONES.</w:t>
      </w:r>
    </w:p>
    <w:p w:rsidR="00E91B0F" w:rsidP="00E91B0F" w:rsidRDefault="00E91B0F" w14:paraId="43634D07" w14:textId="77777777">
      <w:pPr>
        <w:pBdr>
          <w:top w:val="nil"/>
          <w:left w:val="nil"/>
          <w:bottom w:val="nil"/>
          <w:right w:val="nil"/>
          <w:between w:val="nil"/>
        </w:pBdr>
        <w:spacing w:after="0" w:line="240" w:lineRule="auto"/>
        <w:ind w:left="720"/>
        <w:jc w:val="both"/>
        <w:rPr>
          <w:b/>
          <w:color w:val="000000"/>
        </w:rPr>
      </w:pPr>
    </w:p>
    <w:p w:rsidR="002E6221" w:rsidRDefault="00000000" w14:paraId="196233BE" w14:textId="77777777">
      <w:pPr>
        <w:spacing w:after="0" w:line="240" w:lineRule="auto"/>
        <w:ind w:left="360"/>
        <w:jc w:val="both"/>
      </w:pPr>
      <w:r>
        <w:t>Una vez concluida la inscripción Estatal no habrá altas, bajas, ni sustituciones.</w:t>
      </w:r>
    </w:p>
    <w:p w:rsidR="002E6221" w:rsidRDefault="002E6221" w14:paraId="6767D058" w14:textId="77777777">
      <w:pPr>
        <w:spacing w:after="0" w:line="240" w:lineRule="auto"/>
        <w:ind w:left="360"/>
        <w:jc w:val="both"/>
      </w:pPr>
    </w:p>
    <w:p w:rsidR="002E6221" w:rsidRDefault="00000000" w14:paraId="14B0B562" w14:textId="77777777">
      <w:pPr>
        <w:numPr>
          <w:ilvl w:val="0"/>
          <w:numId w:val="1"/>
        </w:numPr>
        <w:pBdr>
          <w:top w:val="nil"/>
          <w:left w:val="nil"/>
          <w:bottom w:val="nil"/>
          <w:right w:val="nil"/>
          <w:between w:val="nil"/>
        </w:pBdr>
        <w:spacing w:after="0" w:line="240" w:lineRule="auto"/>
        <w:jc w:val="both"/>
        <w:rPr>
          <w:b/>
          <w:color w:val="000000"/>
        </w:rPr>
      </w:pPr>
      <w:r>
        <w:rPr>
          <w:b/>
          <w:color w:val="000000"/>
        </w:rPr>
        <w:t>REUNIÓN TÉCNICA ESTATAL.</w:t>
      </w:r>
    </w:p>
    <w:p w:rsidR="00E91B0F" w:rsidP="00E91B0F" w:rsidRDefault="00E91B0F" w14:paraId="2C1978E5" w14:textId="77777777">
      <w:pPr>
        <w:pBdr>
          <w:top w:val="nil"/>
          <w:left w:val="nil"/>
          <w:bottom w:val="nil"/>
          <w:right w:val="nil"/>
          <w:between w:val="nil"/>
        </w:pBdr>
        <w:spacing w:after="0" w:line="240" w:lineRule="auto"/>
        <w:ind w:left="720"/>
        <w:jc w:val="both"/>
        <w:rPr>
          <w:b/>
          <w:color w:val="000000"/>
        </w:rPr>
      </w:pPr>
    </w:p>
    <w:p w:rsidR="002E6221" w:rsidRDefault="00000000" w14:paraId="5A2B3C47" w14:textId="77777777">
      <w:pPr>
        <w:pBdr>
          <w:top w:val="nil"/>
          <w:left w:val="nil"/>
          <w:bottom w:val="nil"/>
          <w:right w:val="nil"/>
          <w:between w:val="nil"/>
        </w:pBdr>
        <w:spacing w:after="0" w:line="240" w:lineRule="auto"/>
        <w:ind w:left="360"/>
        <w:jc w:val="both"/>
        <w:rPr>
          <w:color w:val="000000"/>
        </w:rPr>
      </w:pPr>
      <w:r>
        <w:rPr>
          <w:color w:val="000000"/>
        </w:rPr>
        <w:t>En la Reunión Técnica Estatal se llevará a cabo el sorteo de la disciplina deportiva.</w:t>
      </w:r>
    </w:p>
    <w:p w:rsidR="002E6221" w:rsidRDefault="00000000" w14:paraId="47B45B2A" w14:textId="77777777">
      <w:pPr>
        <w:pBdr>
          <w:top w:val="nil"/>
          <w:left w:val="nil"/>
          <w:bottom w:val="nil"/>
          <w:right w:val="nil"/>
          <w:between w:val="nil"/>
        </w:pBdr>
        <w:spacing w:after="0" w:line="240" w:lineRule="auto"/>
        <w:ind w:left="360"/>
        <w:jc w:val="both"/>
        <w:rPr>
          <w:color w:val="000000"/>
        </w:rPr>
      </w:pPr>
      <w:r>
        <w:rPr>
          <w:color w:val="000000"/>
        </w:rPr>
        <w:t>Tendrá efecto en el lugar designado por la comisión técnica del evento de conformidad a la calendarización establecida en la Convocatoria Olimpiada Estatal del Deporte Escolar de Coahuila 2025.</w:t>
      </w:r>
    </w:p>
    <w:p w:rsidRPr="00E91B0F" w:rsidR="002E6221" w:rsidP="31BF4483" w:rsidRDefault="00000000" w14:paraId="786C562B" w14:textId="48820EEB">
      <w:pPr>
        <w:pBdr>
          <w:top w:val="nil" w:color="000000" w:sz="0" w:space="0"/>
          <w:left w:val="nil" w:color="000000" w:sz="0" w:space="0"/>
          <w:bottom w:val="nil" w:color="000000" w:sz="0" w:space="0"/>
          <w:right w:val="nil" w:color="000000" w:sz="0" w:space="0"/>
          <w:between w:val="nil" w:color="000000" w:sz="0" w:space="0"/>
        </w:pBdr>
        <w:spacing w:after="0" w:line="240" w:lineRule="auto"/>
        <w:ind w:left="360"/>
        <w:jc w:val="both"/>
        <w:rPr>
          <w:color w:val="000000"/>
        </w:rPr>
      </w:pPr>
      <w:r w:rsidRPr="31BF4483" w:rsidR="31BF4483">
        <w:rPr>
          <w:color w:val="000000" w:themeColor="text1" w:themeTint="FF" w:themeShade="FF"/>
        </w:rPr>
        <w:t xml:space="preserve">Durante la realización de la Reunión Técnica Estatal el </w:t>
      </w:r>
      <w:r w:rsidRPr="31BF4483" w:rsidR="31BF4483">
        <w:rPr>
          <w:color w:val="000000" w:themeColor="text1" w:themeTint="FF" w:themeShade="FF"/>
        </w:rPr>
        <w:t>Director Técnico</w:t>
      </w:r>
      <w:r w:rsidRPr="31BF4483" w:rsidR="31BF4483">
        <w:rPr>
          <w:color w:val="000000" w:themeColor="text1" w:themeTint="FF" w:themeShade="FF"/>
        </w:rPr>
        <w:t xml:space="preserve"> de Competencia, </w:t>
      </w:r>
      <w:r w:rsidR="31BF4483">
        <w:rPr/>
        <w:t>dará a</w:t>
      </w:r>
      <w:r w:rsidRPr="31BF4483" w:rsidR="31BF4483">
        <w:rPr>
          <w:color w:val="000000" w:themeColor="text1" w:themeTint="FF" w:themeShade="FF"/>
        </w:rPr>
        <w:t xml:space="preserve"> conocer el listado final de todos los equipos inscritos por cada una de las categorías y ramas convocadas. </w:t>
      </w:r>
    </w:p>
    <w:p w:rsidR="002E6221" w:rsidRDefault="002E6221" w14:paraId="6F32A9FA" w14:textId="77777777">
      <w:pPr>
        <w:pBdr>
          <w:top w:val="nil"/>
          <w:left w:val="nil"/>
          <w:bottom w:val="nil"/>
          <w:right w:val="nil"/>
          <w:between w:val="nil"/>
        </w:pBdr>
        <w:spacing w:after="0" w:line="240" w:lineRule="auto"/>
        <w:ind w:left="360"/>
        <w:jc w:val="both"/>
        <w:rPr>
          <w:color w:val="000000"/>
        </w:rPr>
      </w:pPr>
      <w:bookmarkStart w:name="_heading=h.gjdgxs" w:colFirst="0" w:colLast="0" w:id="0"/>
      <w:bookmarkEnd w:id="0"/>
    </w:p>
    <w:p w:rsidRPr="00E91B0F" w:rsidR="002E6221" w:rsidRDefault="00000000" w14:paraId="05AFCD7E" w14:textId="77777777">
      <w:pPr>
        <w:numPr>
          <w:ilvl w:val="0"/>
          <w:numId w:val="1"/>
        </w:numPr>
        <w:pBdr>
          <w:top w:val="nil"/>
          <w:left w:val="nil"/>
          <w:bottom w:val="nil"/>
          <w:right w:val="nil"/>
          <w:between w:val="nil"/>
        </w:pBdr>
        <w:spacing w:after="0" w:line="240" w:lineRule="auto"/>
        <w:jc w:val="both"/>
        <w:rPr>
          <w:b/>
          <w:color w:val="000000"/>
        </w:rPr>
      </w:pPr>
      <w:r>
        <w:rPr>
          <w:b/>
          <w:color w:val="000000"/>
          <w:sz w:val="21"/>
          <w:szCs w:val="21"/>
        </w:rPr>
        <w:t>JUNTA PREVIA.</w:t>
      </w:r>
    </w:p>
    <w:p w:rsidR="00E91B0F" w:rsidP="00E91B0F" w:rsidRDefault="00E91B0F" w14:paraId="6863242D" w14:textId="77777777">
      <w:pPr>
        <w:pBdr>
          <w:top w:val="nil"/>
          <w:left w:val="nil"/>
          <w:bottom w:val="nil"/>
          <w:right w:val="nil"/>
          <w:between w:val="nil"/>
        </w:pBdr>
        <w:spacing w:after="0" w:line="240" w:lineRule="auto"/>
        <w:ind w:left="720"/>
        <w:jc w:val="both"/>
        <w:rPr>
          <w:b/>
          <w:color w:val="000000"/>
        </w:rPr>
      </w:pPr>
    </w:p>
    <w:p w:rsidR="002E6221" w:rsidRDefault="00000000" w14:paraId="446AFD04" w14:textId="77777777">
      <w:pPr>
        <w:pBdr>
          <w:top w:val="nil"/>
          <w:left w:val="nil"/>
          <w:bottom w:val="nil"/>
          <w:right w:val="nil"/>
          <w:between w:val="nil"/>
        </w:pBdr>
        <w:spacing w:after="0" w:line="240" w:lineRule="auto"/>
        <w:ind w:left="360"/>
        <w:jc w:val="both"/>
        <w:rPr>
          <w:color w:val="000000"/>
        </w:rPr>
      </w:pPr>
      <w:r>
        <w:rPr>
          <w:color w:val="000000"/>
        </w:rPr>
        <w:t xml:space="preserve">Se realizará (fecha, día y hora por definir) antes del inicio de la competencia, donde se instalará el Jurado de Apelación y el resto de los asuntos a tratar serán de carácter informativo, estará presidida por un representante del Comité Organizador, y director técnico de Competencia, en la cual se darán a conocer los detalles finales para el buen desarrollo de la competencia. </w:t>
      </w:r>
    </w:p>
    <w:p w:rsidR="002E6221" w:rsidRDefault="002E6221" w14:paraId="57795CAA" w14:textId="77777777">
      <w:pPr>
        <w:pBdr>
          <w:top w:val="nil"/>
          <w:left w:val="nil"/>
          <w:bottom w:val="nil"/>
          <w:right w:val="nil"/>
          <w:between w:val="nil"/>
        </w:pBdr>
        <w:spacing w:after="0" w:line="240" w:lineRule="auto"/>
        <w:ind w:left="360"/>
        <w:jc w:val="both"/>
        <w:rPr>
          <w:color w:val="000000"/>
        </w:rPr>
      </w:pPr>
    </w:p>
    <w:p w:rsidRPr="00E91B0F" w:rsidR="002E6221" w:rsidRDefault="00000000" w14:paraId="65E4DA45" w14:textId="77777777">
      <w:pPr>
        <w:numPr>
          <w:ilvl w:val="0"/>
          <w:numId w:val="1"/>
        </w:numPr>
        <w:pBdr>
          <w:top w:val="nil"/>
          <w:left w:val="nil"/>
          <w:bottom w:val="nil"/>
          <w:right w:val="nil"/>
          <w:between w:val="nil"/>
        </w:pBdr>
        <w:spacing w:after="0" w:line="240" w:lineRule="auto"/>
        <w:jc w:val="both"/>
        <w:rPr>
          <w:b/>
          <w:color w:val="000000"/>
        </w:rPr>
      </w:pPr>
      <w:r>
        <w:rPr>
          <w:b/>
          <w:color w:val="000000"/>
          <w:sz w:val="21"/>
          <w:szCs w:val="21"/>
        </w:rPr>
        <w:t>JURADO DE APELACIÓN.</w:t>
      </w:r>
    </w:p>
    <w:p w:rsidR="00E91B0F" w:rsidP="00E91B0F" w:rsidRDefault="00E91B0F" w14:paraId="5F556647" w14:textId="77777777">
      <w:pPr>
        <w:pBdr>
          <w:top w:val="nil"/>
          <w:left w:val="nil"/>
          <w:bottom w:val="nil"/>
          <w:right w:val="nil"/>
          <w:between w:val="nil"/>
        </w:pBdr>
        <w:spacing w:after="0" w:line="240" w:lineRule="auto"/>
        <w:ind w:left="720"/>
        <w:jc w:val="both"/>
        <w:rPr>
          <w:b/>
          <w:color w:val="000000"/>
        </w:rPr>
      </w:pPr>
    </w:p>
    <w:p w:rsidR="002E6221" w:rsidRDefault="00000000" w14:paraId="17967437" w14:textId="77777777">
      <w:pPr>
        <w:pBdr>
          <w:top w:val="nil"/>
          <w:left w:val="nil"/>
          <w:bottom w:val="nil"/>
          <w:right w:val="nil"/>
          <w:between w:val="nil"/>
        </w:pBdr>
        <w:spacing w:after="0" w:line="240" w:lineRule="auto"/>
        <w:ind w:left="360"/>
        <w:jc w:val="both"/>
        <w:rPr>
          <w:rFonts w:ascii="Times New Roman" w:hAnsi="Times New Roman" w:eastAsia="Times New Roman" w:cs="Times New Roman"/>
          <w:color w:val="000000"/>
          <w:sz w:val="21"/>
          <w:szCs w:val="21"/>
        </w:rPr>
      </w:pPr>
      <w:r>
        <w:rPr>
          <w:color w:val="000000"/>
        </w:rPr>
        <w:t>Será instalado en la Junta Previa y fungirá en base a lo establecido en la Convocatoria de la Olimpiada Estatal del Deporte Escolar de Coahuila 2025.</w:t>
      </w:r>
      <w:r>
        <w:rPr>
          <w:rFonts w:ascii="Times New Roman" w:hAnsi="Times New Roman" w:eastAsia="Times New Roman" w:cs="Times New Roman"/>
          <w:color w:val="000000"/>
          <w:sz w:val="21"/>
          <w:szCs w:val="21"/>
        </w:rPr>
        <w:t xml:space="preserve"> </w:t>
      </w:r>
    </w:p>
    <w:p w:rsidR="002E6221" w:rsidRDefault="002E6221" w14:paraId="01F53215" w14:textId="77777777">
      <w:pPr>
        <w:pBdr>
          <w:top w:val="nil"/>
          <w:left w:val="nil"/>
          <w:bottom w:val="nil"/>
          <w:right w:val="nil"/>
          <w:between w:val="nil"/>
        </w:pBdr>
        <w:spacing w:after="0" w:line="240" w:lineRule="auto"/>
        <w:ind w:left="360"/>
        <w:jc w:val="both"/>
        <w:rPr>
          <w:color w:val="000000"/>
        </w:rPr>
      </w:pPr>
    </w:p>
    <w:p w:rsidR="002E6221" w:rsidRDefault="00000000" w14:paraId="368F09C6" w14:textId="77777777">
      <w:pPr>
        <w:pBdr>
          <w:top w:val="nil"/>
          <w:left w:val="nil"/>
          <w:bottom w:val="nil"/>
          <w:right w:val="nil"/>
          <w:between w:val="nil"/>
        </w:pBdr>
        <w:spacing w:after="0" w:line="240" w:lineRule="auto"/>
        <w:ind w:left="360"/>
        <w:jc w:val="both"/>
        <w:rPr>
          <w:color w:val="000000"/>
        </w:rPr>
      </w:pPr>
      <w:r>
        <w:rPr>
          <w:color w:val="000000"/>
        </w:rPr>
        <w:t xml:space="preserve">Deberá ser conformado de la siguiente manera: </w:t>
      </w:r>
    </w:p>
    <w:p w:rsidR="002E6221" w:rsidRDefault="002E6221" w14:paraId="2876C8F9" w14:textId="77777777">
      <w:pPr>
        <w:pBdr>
          <w:top w:val="nil"/>
          <w:left w:val="nil"/>
          <w:bottom w:val="nil"/>
          <w:right w:val="nil"/>
          <w:between w:val="nil"/>
        </w:pBdr>
        <w:spacing w:after="0" w:line="240" w:lineRule="auto"/>
        <w:ind w:left="360"/>
        <w:jc w:val="both"/>
        <w:rPr>
          <w:color w:val="000000"/>
        </w:rPr>
      </w:pPr>
    </w:p>
    <w:p w:rsidR="002E6221" w:rsidRDefault="00000000" w14:paraId="7008D358" w14:textId="77777777">
      <w:pPr>
        <w:numPr>
          <w:ilvl w:val="0"/>
          <w:numId w:val="2"/>
        </w:numPr>
        <w:pBdr>
          <w:top w:val="nil"/>
          <w:left w:val="nil"/>
          <w:bottom w:val="nil"/>
          <w:right w:val="nil"/>
          <w:between w:val="nil"/>
        </w:pBdr>
        <w:spacing w:after="0" w:line="240" w:lineRule="auto"/>
        <w:jc w:val="both"/>
        <w:rPr>
          <w:color w:val="000000"/>
        </w:rPr>
      </w:pPr>
      <w:r>
        <w:rPr>
          <w:color w:val="000000"/>
        </w:rPr>
        <w:t>El Director Técnico de la competencia, quien fungirá como Presidente del Jurado de Apelación</w:t>
      </w:r>
    </w:p>
    <w:p w:rsidR="002E6221" w:rsidRDefault="00000000" w14:paraId="1DA0BD79" w14:textId="77777777">
      <w:pPr>
        <w:numPr>
          <w:ilvl w:val="0"/>
          <w:numId w:val="2"/>
        </w:numPr>
        <w:pBdr>
          <w:top w:val="nil"/>
          <w:left w:val="nil"/>
          <w:bottom w:val="nil"/>
          <w:right w:val="nil"/>
          <w:between w:val="nil"/>
        </w:pBdr>
        <w:spacing w:after="0" w:line="240" w:lineRule="auto"/>
        <w:jc w:val="both"/>
        <w:rPr>
          <w:color w:val="000000"/>
        </w:rPr>
      </w:pPr>
      <w:r>
        <w:rPr>
          <w:color w:val="000000"/>
        </w:rPr>
        <w:t>Un representante de los jueces que sancionarán el evento</w:t>
      </w:r>
    </w:p>
    <w:p w:rsidR="002E6221" w:rsidRDefault="00000000" w14:paraId="3A919104" w14:textId="77777777">
      <w:pPr>
        <w:numPr>
          <w:ilvl w:val="0"/>
          <w:numId w:val="2"/>
        </w:numPr>
        <w:pBdr>
          <w:top w:val="nil"/>
          <w:left w:val="nil"/>
          <w:bottom w:val="nil"/>
          <w:right w:val="nil"/>
          <w:between w:val="nil"/>
        </w:pBdr>
        <w:spacing w:after="0" w:line="240" w:lineRule="auto"/>
        <w:jc w:val="both"/>
        <w:rPr>
          <w:color w:val="000000"/>
        </w:rPr>
      </w:pPr>
      <w:r>
        <w:rPr>
          <w:color w:val="000000"/>
        </w:rPr>
        <w:t>3 entrenadores de las regiones participantes quienes serán elegidos por acuerdo de los presentes y fungirán como: Secretario, Primero y Segundo Vocal.</w:t>
      </w:r>
    </w:p>
    <w:p w:rsidR="002E6221" w:rsidRDefault="002E6221" w14:paraId="7D7519EB" w14:textId="77777777">
      <w:pPr>
        <w:pBdr>
          <w:top w:val="nil"/>
          <w:left w:val="nil"/>
          <w:bottom w:val="nil"/>
          <w:right w:val="nil"/>
          <w:between w:val="nil"/>
        </w:pBdr>
        <w:spacing w:after="0" w:line="240" w:lineRule="auto"/>
        <w:jc w:val="both"/>
        <w:rPr>
          <w:color w:val="000000"/>
        </w:rPr>
      </w:pPr>
    </w:p>
    <w:p w:rsidR="002E6221" w:rsidRDefault="00000000" w14:paraId="107059EA" w14:textId="77777777">
      <w:pPr>
        <w:numPr>
          <w:ilvl w:val="0"/>
          <w:numId w:val="1"/>
        </w:numPr>
        <w:pBdr>
          <w:top w:val="nil"/>
          <w:left w:val="nil"/>
          <w:bottom w:val="nil"/>
          <w:right w:val="nil"/>
          <w:between w:val="nil"/>
        </w:pBdr>
        <w:spacing w:after="0" w:line="240" w:lineRule="auto"/>
        <w:jc w:val="both"/>
        <w:rPr>
          <w:b/>
          <w:color w:val="000000"/>
          <w:sz w:val="21"/>
          <w:szCs w:val="21"/>
        </w:rPr>
      </w:pPr>
      <w:r>
        <w:rPr>
          <w:b/>
          <w:color w:val="000000"/>
          <w:sz w:val="21"/>
          <w:szCs w:val="21"/>
        </w:rPr>
        <w:t>TRANSITORIOS.</w:t>
      </w:r>
    </w:p>
    <w:p w:rsidR="00E91B0F" w:rsidP="00E91B0F" w:rsidRDefault="00E91B0F" w14:paraId="71AD3F77" w14:textId="77777777">
      <w:pPr>
        <w:pBdr>
          <w:top w:val="nil"/>
          <w:left w:val="nil"/>
          <w:bottom w:val="nil"/>
          <w:right w:val="nil"/>
          <w:between w:val="nil"/>
        </w:pBdr>
        <w:spacing w:after="0" w:line="240" w:lineRule="auto"/>
        <w:ind w:left="720"/>
        <w:jc w:val="both"/>
        <w:rPr>
          <w:b/>
          <w:color w:val="000000"/>
          <w:sz w:val="21"/>
          <w:szCs w:val="21"/>
        </w:rPr>
      </w:pPr>
    </w:p>
    <w:p w:rsidR="002E6221" w:rsidRDefault="00000000" w14:paraId="41361E21" w14:textId="77777777">
      <w:pPr>
        <w:pBdr>
          <w:top w:val="nil"/>
          <w:left w:val="nil"/>
          <w:bottom w:val="nil"/>
          <w:right w:val="nil"/>
          <w:between w:val="nil"/>
        </w:pBdr>
        <w:spacing w:after="0" w:line="240" w:lineRule="auto"/>
        <w:ind w:left="360"/>
        <w:jc w:val="both"/>
        <w:rPr>
          <w:color w:val="000000"/>
        </w:rPr>
      </w:pPr>
      <w:r>
        <w:rPr>
          <w:color w:val="000000"/>
        </w:rPr>
        <w:t>Los aspectos no previstos en el presente Anexo Técnico serán resueltos por el director técnico de competencia en coordinación con el comité organizador de la Olimpiada Estatal del Deporte Escolar de Coahuila 2025</w:t>
      </w:r>
    </w:p>
    <w:p w:rsidR="002E6221" w:rsidRDefault="002E6221" w14:paraId="542EB3B3" w14:textId="77777777">
      <w:pPr>
        <w:pBdr>
          <w:top w:val="nil"/>
          <w:left w:val="nil"/>
          <w:bottom w:val="nil"/>
          <w:right w:val="nil"/>
          <w:between w:val="nil"/>
        </w:pBdr>
        <w:spacing w:after="0" w:line="240" w:lineRule="auto"/>
        <w:jc w:val="both"/>
        <w:rPr>
          <w:color w:val="000000"/>
        </w:rPr>
      </w:pPr>
    </w:p>
    <w:p w:rsidR="002E6221" w:rsidRDefault="002E6221" w14:paraId="1EB0C075" w14:textId="77777777">
      <w:pPr>
        <w:pBdr>
          <w:top w:val="nil"/>
          <w:left w:val="nil"/>
          <w:bottom w:val="nil"/>
          <w:right w:val="nil"/>
          <w:between w:val="nil"/>
        </w:pBdr>
        <w:spacing w:after="0" w:line="240" w:lineRule="auto"/>
        <w:ind w:left="360"/>
        <w:jc w:val="both"/>
        <w:rPr>
          <w:color w:val="000000"/>
        </w:rPr>
      </w:pPr>
    </w:p>
    <w:p w:rsidR="002E6221" w:rsidRDefault="002E6221" w14:paraId="7DD40797" w14:textId="77777777">
      <w:pPr>
        <w:pBdr>
          <w:top w:val="nil"/>
          <w:left w:val="nil"/>
          <w:bottom w:val="nil"/>
          <w:right w:val="nil"/>
          <w:between w:val="nil"/>
        </w:pBdr>
        <w:spacing w:after="0" w:line="240" w:lineRule="auto"/>
        <w:jc w:val="both"/>
        <w:rPr>
          <w:rFonts w:ascii="Noto Sans Symbols" w:hAnsi="Noto Sans Symbols" w:eastAsia="Noto Sans Symbols" w:cs="Noto Sans Symbols"/>
          <w:color w:val="000000"/>
        </w:rPr>
      </w:pPr>
    </w:p>
    <w:p w:rsidR="002E6221" w:rsidRDefault="002E6221" w14:paraId="4A3429CF" w14:textId="77777777">
      <w:pPr>
        <w:pBdr>
          <w:top w:val="nil"/>
          <w:left w:val="nil"/>
          <w:bottom w:val="nil"/>
          <w:right w:val="nil"/>
          <w:between w:val="nil"/>
        </w:pBdr>
        <w:spacing w:after="0" w:line="240" w:lineRule="auto"/>
        <w:ind w:left="360"/>
        <w:jc w:val="both"/>
        <w:rPr>
          <w:color w:val="000000"/>
        </w:rPr>
      </w:pPr>
    </w:p>
    <w:p w:rsidR="002E6221" w:rsidRDefault="002E6221" w14:paraId="4E34D113" w14:textId="77777777">
      <w:pPr>
        <w:spacing w:after="0" w:line="240" w:lineRule="auto"/>
        <w:jc w:val="both"/>
      </w:pPr>
    </w:p>
    <w:sectPr w:rsidR="002E6221">
      <w:headerReference w:type="default" r:id="rId8"/>
      <w:footerReference w:type="default" r:id="rId9"/>
      <w:pgSz w:w="12240" w:h="15840"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F6867" w:rsidRDefault="00CF6867" w14:paraId="5F442B56" w14:textId="77777777">
      <w:pPr>
        <w:spacing w:after="0" w:line="240" w:lineRule="auto"/>
      </w:pPr>
      <w:r>
        <w:separator/>
      </w:r>
    </w:p>
  </w:endnote>
  <w:endnote w:type="continuationSeparator" w:id="0">
    <w:p w:rsidR="00CF6867" w:rsidRDefault="00CF6867" w14:paraId="7DE6FED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29D1D2DC-201A-CD49-9EA9-4D4AEE34BB4D}" r:id="rId1"/>
  </w:font>
  <w:font w:name="Courier New">
    <w:panose1 w:val="02070309020205020404"/>
    <w:charset w:val="00"/>
    <w:family w:val="modern"/>
    <w:pitch w:val="fixed"/>
    <w:sig w:usb0="E0002EFF" w:usb1="C0007843" w:usb2="00000009" w:usb3="00000000" w:csb0="000001FF" w:csb1="00000000"/>
    <w:embedRegular w:fontKey="{23F4A9E9-F446-A94B-9564-D94F0B9A5435}" r:id="rId2"/>
  </w:font>
  <w:font w:name="Times New Roman">
    <w:panose1 w:val="02020603050405020304"/>
    <w:charset w:val="00"/>
    <w:family w:val="roman"/>
    <w:pitch w:val="variable"/>
    <w:sig w:usb0="E0002EFF" w:usb1="C000785B" w:usb2="00000009" w:usb3="00000000" w:csb0="000001FF" w:csb1="00000000"/>
    <w:embedRegular w:fontKey="{6012BA1E-77C0-4E44-B4F2-FFB2C9486E6F}" r:id="rId3"/>
    <w:embedBold w:fontKey="{D4DFD804-D7DB-9F4E-BD36-B96CCBA8759E}" r:id="rId4"/>
  </w:font>
  <w:font w:name="Calibri">
    <w:panose1 w:val="020F0502020204030204"/>
    <w:charset w:val="00"/>
    <w:family w:val="swiss"/>
    <w:pitch w:val="variable"/>
    <w:sig w:usb0="E0002AFF" w:usb1="C000ACFF" w:usb2="00000009" w:usb3="00000000" w:csb0="000001FF" w:csb1="00000000"/>
    <w:embedRegular w:fontKey="{A68FEC3E-B39C-9240-9E65-E3FB513D18C3}" r:id="rId5"/>
    <w:embedBold w:fontKey="{8065C831-B3EF-8C4B-94A4-4CC8C35AA53F}" r:id="rId6"/>
  </w:font>
  <w:font w:name="Segoe UI">
    <w:panose1 w:val="020B0502040204020203"/>
    <w:charset w:val="00"/>
    <w:family w:val="swiss"/>
    <w:pitch w:val="variable"/>
    <w:sig w:usb0="E4002EFF" w:usb1="C000E47F" w:usb2="00000009" w:usb3="00000000" w:csb0="000001FF" w:csb1="00000000"/>
    <w:embedRegular w:fontKey="{0E565E5C-F5A9-A44D-A7B8-5EEFFA372A45}" r:id="rId7"/>
  </w:font>
  <w:font w:name="Georgia">
    <w:panose1 w:val="02040502050405020303"/>
    <w:charset w:val="00"/>
    <w:family w:val="roman"/>
    <w:pitch w:val="variable"/>
    <w:sig w:usb0="00000287" w:usb1="00000000" w:usb2="00000000" w:usb3="00000000" w:csb0="0000009F" w:csb1="00000000"/>
    <w:embedRegular w:fontKey="{E95C72DC-7BB8-9349-93B4-88A877A67838}" r:id="rId8"/>
    <w:embedItalic w:fontKey="{B4139B64-147F-0046-8501-F8A922E8C610}" r:id="rId9"/>
  </w:font>
  <w:font w:name="Arial">
    <w:panose1 w:val="020B0604020202020204"/>
    <w:charset w:val="00"/>
    <w:family w:val="swiss"/>
    <w:pitch w:val="variable"/>
    <w:sig w:usb0="E0002EFF" w:usb1="C000785B" w:usb2="00000009" w:usb3="00000000" w:csb0="000001FF" w:csb1="00000000"/>
    <w:embedRegular w:fontKey="{495F1268-5698-3843-A63C-C2C341AECBF7}" r:id="rId10"/>
  </w:font>
  <w:font w:name="Calibri Light">
    <w:panose1 w:val="020F0302020204030204"/>
    <w:charset w:val="00"/>
    <w:family w:val="swiss"/>
    <w:pitch w:val="variable"/>
    <w:sig w:usb0="E0002AFF" w:usb1="C000247B" w:usb2="00000009" w:usb3="00000000" w:csb0="000001FF" w:csb1="00000000"/>
    <w:embedRegular w:fontKey="{FD0E22DA-4074-504E-B9AF-F4FA076AA118}"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2E6221" w:rsidRDefault="00000000" w14:paraId="245F82F1" w14:textId="77777777">
    <w:pPr>
      <w:tabs>
        <w:tab w:val="center" w:pos="4550"/>
        <w:tab w:val="left" w:pos="5818"/>
      </w:tabs>
      <w:ind w:right="260"/>
      <w:jc w:val="right"/>
      <w:rPr>
        <w:rFonts w:ascii="Arial" w:hAnsi="Arial" w:eastAsia="Arial" w:cs="Arial"/>
        <w:color w:val="8496B0"/>
        <w:sz w:val="14"/>
        <w:szCs w:val="14"/>
      </w:rPr>
    </w:pPr>
    <w:r>
      <w:rPr>
        <w:noProof/>
      </w:rPr>
      <mc:AlternateContent>
        <mc:Choice Requires="wpg">
          <w:drawing>
            <wp:anchor distT="0" distB="0" distL="0" distR="0" simplePos="0" relativeHeight="251659264" behindDoc="1" locked="0" layoutInCell="1" hidden="0" allowOverlap="1" wp14:anchorId="7A3B84D0" wp14:editId="58631533">
              <wp:simplePos x="0" y="0"/>
              <wp:positionH relativeFrom="column">
                <wp:posOffset>1803400</wp:posOffset>
              </wp:positionH>
              <wp:positionV relativeFrom="paragraph">
                <wp:posOffset>0</wp:posOffset>
              </wp:positionV>
              <wp:extent cx="2135505" cy="238125"/>
              <wp:effectExtent l="0" t="0" r="0" b="0"/>
              <wp:wrapNone/>
              <wp:docPr id="3" name="Rectángulo 3"/>
              <wp:cNvGraphicFramePr/>
              <a:graphic xmlns:a="http://schemas.openxmlformats.org/drawingml/2006/main">
                <a:graphicData uri="http://schemas.microsoft.com/office/word/2010/wordprocessingShape">
                  <wps:wsp>
                    <wps:cNvSpPr/>
                    <wps:spPr>
                      <a:xfrm>
                        <a:off x="4283010" y="3665700"/>
                        <a:ext cx="2125980" cy="228600"/>
                      </a:xfrm>
                      <a:prstGeom prst="rect">
                        <a:avLst/>
                      </a:prstGeom>
                      <a:solidFill>
                        <a:schemeClr val="lt1"/>
                      </a:solidFill>
                      <a:ln>
                        <a:noFill/>
                      </a:ln>
                    </wps:spPr>
                    <wps:txbx>
                      <w:txbxContent>
                        <w:p w:rsidR="002E6221" w:rsidRDefault="00000000" w14:paraId="6C31261C" w14:textId="77777777">
                          <w:pPr>
                            <w:spacing w:line="258" w:lineRule="auto"/>
                            <w:textDirection w:val="btLr"/>
                          </w:pPr>
                          <w:r>
                            <w:rPr>
                              <w:rFonts w:ascii="Arial" w:hAnsi="Arial" w:eastAsia="Arial" w:cs="Arial"/>
                              <w:color w:val="808080"/>
                              <w:sz w:val="18"/>
                            </w:rPr>
                            <w:t>Olimpiada del Deporte Escolar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0" distR="0" simplePos="0" relativeHeight="0" behindDoc="1" locked="0" layoutInCell="1" hidden="0" allowOverlap="1" wp14:anchorId="7F19B97E" wp14:editId="7777777">
              <wp:simplePos x="0" y="0"/>
              <wp:positionH relativeFrom="column">
                <wp:posOffset>1803400</wp:posOffset>
              </wp:positionH>
              <wp:positionV relativeFrom="paragraph">
                <wp:posOffset>0</wp:posOffset>
              </wp:positionV>
              <wp:extent cx="2135505" cy="238125"/>
              <wp:effectExtent l="0" t="0" r="0" b="0"/>
              <wp:wrapNone/>
              <wp:docPr id="13273981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35505" cy="238125"/>
                      </a:xfrm>
                      <a:prstGeom prst="rect"/>
                      <a:ln/>
                    </pic:spPr>
                  </pic:pic>
                </a:graphicData>
              </a:graphic>
            </wp:anchor>
          </w:drawing>
        </mc:Fallback>
      </mc:AlternateContent>
    </w:r>
  </w:p>
  <w:p w:rsidR="002E6221" w:rsidRDefault="00000000" w14:paraId="7F2F1B48" w14:textId="77777777">
    <w:pPr>
      <w:tabs>
        <w:tab w:val="center" w:pos="4550"/>
        <w:tab w:val="left" w:pos="5818"/>
      </w:tabs>
      <w:ind w:right="260"/>
      <w:jc w:val="right"/>
      <w:rPr>
        <w:rFonts w:ascii="Arial" w:hAnsi="Arial" w:eastAsia="Arial" w:cs="Arial"/>
        <w:color w:val="222A35"/>
        <w:sz w:val="14"/>
        <w:szCs w:val="14"/>
      </w:rPr>
    </w:pPr>
    <w:r>
      <w:rPr>
        <w:rFonts w:ascii="Arial" w:hAnsi="Arial" w:eastAsia="Arial" w:cs="Arial"/>
        <w:color w:val="8496B0"/>
        <w:sz w:val="14"/>
        <w:szCs w:val="14"/>
      </w:rPr>
      <w:t xml:space="preserve">Página </w:t>
    </w:r>
    <w:r>
      <w:rPr>
        <w:rFonts w:ascii="Arial" w:hAnsi="Arial" w:eastAsia="Arial" w:cs="Arial"/>
        <w:color w:val="323E4F"/>
        <w:sz w:val="14"/>
        <w:szCs w:val="14"/>
      </w:rPr>
      <w:fldChar w:fldCharType="begin"/>
    </w:r>
    <w:r>
      <w:rPr>
        <w:rFonts w:ascii="Arial" w:hAnsi="Arial" w:eastAsia="Arial" w:cs="Arial"/>
        <w:color w:val="323E4F"/>
        <w:sz w:val="14"/>
        <w:szCs w:val="14"/>
      </w:rPr>
      <w:instrText>PAGE</w:instrText>
    </w:r>
    <w:r>
      <w:rPr>
        <w:rFonts w:ascii="Arial" w:hAnsi="Arial" w:eastAsia="Arial" w:cs="Arial"/>
        <w:color w:val="323E4F"/>
        <w:sz w:val="14"/>
        <w:szCs w:val="14"/>
      </w:rPr>
      <w:fldChar w:fldCharType="separate"/>
    </w:r>
    <w:r w:rsidR="00E91B0F">
      <w:rPr>
        <w:rFonts w:ascii="Arial" w:hAnsi="Arial" w:eastAsia="Arial" w:cs="Arial"/>
        <w:noProof/>
        <w:color w:val="323E4F"/>
        <w:sz w:val="14"/>
        <w:szCs w:val="14"/>
      </w:rPr>
      <w:t>1</w:t>
    </w:r>
    <w:r>
      <w:rPr>
        <w:rFonts w:ascii="Arial" w:hAnsi="Arial" w:eastAsia="Arial" w:cs="Arial"/>
        <w:color w:val="323E4F"/>
        <w:sz w:val="14"/>
        <w:szCs w:val="14"/>
      </w:rPr>
      <w:fldChar w:fldCharType="end"/>
    </w:r>
    <w:r>
      <w:rPr>
        <w:rFonts w:ascii="Arial" w:hAnsi="Arial" w:eastAsia="Arial" w:cs="Arial"/>
        <w:color w:val="323E4F"/>
        <w:sz w:val="14"/>
        <w:szCs w:val="14"/>
      </w:rPr>
      <w:t xml:space="preserve"> | </w:t>
    </w:r>
    <w:r>
      <w:rPr>
        <w:rFonts w:ascii="Arial" w:hAnsi="Arial" w:eastAsia="Arial" w:cs="Arial"/>
        <w:color w:val="323E4F"/>
        <w:sz w:val="14"/>
        <w:szCs w:val="14"/>
      </w:rPr>
      <w:fldChar w:fldCharType="begin"/>
    </w:r>
    <w:r>
      <w:rPr>
        <w:rFonts w:ascii="Arial" w:hAnsi="Arial" w:eastAsia="Arial" w:cs="Arial"/>
        <w:color w:val="323E4F"/>
        <w:sz w:val="14"/>
        <w:szCs w:val="14"/>
      </w:rPr>
      <w:instrText>NUMPAGES</w:instrText>
    </w:r>
    <w:r>
      <w:rPr>
        <w:rFonts w:ascii="Arial" w:hAnsi="Arial" w:eastAsia="Arial" w:cs="Arial"/>
        <w:color w:val="323E4F"/>
        <w:sz w:val="14"/>
        <w:szCs w:val="14"/>
      </w:rPr>
      <w:fldChar w:fldCharType="separate"/>
    </w:r>
    <w:r w:rsidR="00E91B0F">
      <w:rPr>
        <w:rFonts w:ascii="Arial" w:hAnsi="Arial" w:eastAsia="Arial" w:cs="Arial"/>
        <w:noProof/>
        <w:color w:val="323E4F"/>
        <w:sz w:val="14"/>
        <w:szCs w:val="14"/>
      </w:rPr>
      <w:t>2</w:t>
    </w:r>
    <w:r>
      <w:rPr>
        <w:rFonts w:ascii="Arial" w:hAnsi="Arial" w:eastAsia="Arial" w:cs="Arial"/>
        <w:color w:val="323E4F"/>
        <w:sz w:val="14"/>
        <w:szCs w:val="14"/>
      </w:rPr>
      <w:fldChar w:fldCharType="end"/>
    </w:r>
  </w:p>
  <w:p w:rsidR="002E6221" w:rsidRDefault="002E6221" w14:paraId="4D36A127" w14:textId="777777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F6867" w:rsidRDefault="00CF6867" w14:paraId="180E54C2" w14:textId="77777777">
      <w:pPr>
        <w:spacing w:after="0" w:line="240" w:lineRule="auto"/>
      </w:pPr>
      <w:r>
        <w:separator/>
      </w:r>
    </w:p>
  </w:footnote>
  <w:footnote w:type="continuationSeparator" w:id="0">
    <w:p w:rsidR="00CF6867" w:rsidRDefault="00CF6867" w14:paraId="4FC328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2E6221" w:rsidRDefault="00000000" w14:paraId="75A4AC70" w14:textId="7777777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C29195F" wp14:editId="4FBF5563">
          <wp:simplePos x="0" y="0"/>
          <wp:positionH relativeFrom="column">
            <wp:posOffset>97790</wp:posOffset>
          </wp:positionH>
          <wp:positionV relativeFrom="paragraph">
            <wp:posOffset>-182879</wp:posOffset>
          </wp:positionV>
          <wp:extent cx="5416550" cy="508104"/>
          <wp:effectExtent l="0" t="0" r="0" b="0"/>
          <wp:wrapNone/>
          <wp:docPr id="4" name="image1.jpg" descr="C:\Users\Usuario\AppData\Local\Packages\Microsoft.Windows.Photos_8wekyb3d8bbwe\TempState\ShareServiceTempFolder\TODOS LOS LOGOS JUNTOS.jpeg"/>
          <wp:cNvGraphicFramePr/>
          <a:graphic xmlns:a="http://schemas.openxmlformats.org/drawingml/2006/main">
            <a:graphicData uri="http://schemas.openxmlformats.org/drawingml/2006/picture">
              <pic:pic xmlns:pic="http://schemas.openxmlformats.org/drawingml/2006/picture">
                <pic:nvPicPr>
                  <pic:cNvPr id="0" name="image1.jpg" descr="C:\Users\Usuario\AppData\Local\Packages\Microsoft.Windows.Photos_8wekyb3d8bbwe\TempState\ShareServiceTempFolder\TODOS LOS LOGOS JUNTOS.jpeg"/>
                  <pic:cNvPicPr preferRelativeResize="0"/>
                </pic:nvPicPr>
                <pic:blipFill>
                  <a:blip r:embed="rId1"/>
                  <a:srcRect/>
                  <a:stretch>
                    <a:fillRect/>
                  </a:stretch>
                </pic:blipFill>
                <pic:spPr>
                  <a:xfrm>
                    <a:off x="0" y="0"/>
                    <a:ext cx="5416550" cy="5081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2E75"/>
    <w:multiLevelType w:val="multilevel"/>
    <w:tmpl w:val="0FC2E14C"/>
    <w:lvl w:ilvl="0">
      <w:start w:val="1"/>
      <w:numFmt w:val="bullet"/>
      <w:lvlText w:val="●"/>
      <w:lvlJc w:val="left"/>
      <w:pPr>
        <w:ind w:left="1776" w:hanging="360"/>
      </w:pPr>
      <w:rPr>
        <w:rFonts w:ascii="Noto Sans Symbols" w:hAnsi="Noto Sans Symbols" w:eastAsia="Noto Sans Symbols" w:cs="Noto Sans Symbols"/>
      </w:rPr>
    </w:lvl>
    <w:lvl w:ilvl="1">
      <w:start w:val="1"/>
      <w:numFmt w:val="bullet"/>
      <w:lvlText w:val="o"/>
      <w:lvlJc w:val="left"/>
      <w:pPr>
        <w:ind w:left="2496" w:hanging="360"/>
      </w:pPr>
      <w:rPr>
        <w:rFonts w:ascii="Courier New" w:hAnsi="Courier New" w:eastAsia="Courier New" w:cs="Courier New"/>
      </w:rPr>
    </w:lvl>
    <w:lvl w:ilvl="2">
      <w:start w:val="1"/>
      <w:numFmt w:val="bullet"/>
      <w:lvlText w:val="▪"/>
      <w:lvlJc w:val="left"/>
      <w:pPr>
        <w:ind w:left="3216" w:hanging="360"/>
      </w:pPr>
      <w:rPr>
        <w:rFonts w:ascii="Noto Sans Symbols" w:hAnsi="Noto Sans Symbols" w:eastAsia="Noto Sans Symbols" w:cs="Noto Sans Symbols"/>
      </w:rPr>
    </w:lvl>
    <w:lvl w:ilvl="3">
      <w:start w:val="1"/>
      <w:numFmt w:val="bullet"/>
      <w:lvlText w:val="●"/>
      <w:lvlJc w:val="left"/>
      <w:pPr>
        <w:ind w:left="3936" w:hanging="360"/>
      </w:pPr>
      <w:rPr>
        <w:rFonts w:ascii="Noto Sans Symbols" w:hAnsi="Noto Sans Symbols" w:eastAsia="Noto Sans Symbols" w:cs="Noto Sans Symbols"/>
      </w:rPr>
    </w:lvl>
    <w:lvl w:ilvl="4">
      <w:start w:val="1"/>
      <w:numFmt w:val="bullet"/>
      <w:lvlText w:val="o"/>
      <w:lvlJc w:val="left"/>
      <w:pPr>
        <w:ind w:left="4656" w:hanging="360"/>
      </w:pPr>
      <w:rPr>
        <w:rFonts w:ascii="Courier New" w:hAnsi="Courier New" w:eastAsia="Courier New" w:cs="Courier New"/>
      </w:rPr>
    </w:lvl>
    <w:lvl w:ilvl="5">
      <w:start w:val="1"/>
      <w:numFmt w:val="bullet"/>
      <w:lvlText w:val="▪"/>
      <w:lvlJc w:val="left"/>
      <w:pPr>
        <w:ind w:left="5376" w:hanging="360"/>
      </w:pPr>
      <w:rPr>
        <w:rFonts w:ascii="Noto Sans Symbols" w:hAnsi="Noto Sans Symbols" w:eastAsia="Noto Sans Symbols" w:cs="Noto Sans Symbols"/>
      </w:rPr>
    </w:lvl>
    <w:lvl w:ilvl="6">
      <w:start w:val="1"/>
      <w:numFmt w:val="bullet"/>
      <w:lvlText w:val="●"/>
      <w:lvlJc w:val="left"/>
      <w:pPr>
        <w:ind w:left="6096" w:hanging="360"/>
      </w:pPr>
      <w:rPr>
        <w:rFonts w:ascii="Noto Sans Symbols" w:hAnsi="Noto Sans Symbols" w:eastAsia="Noto Sans Symbols" w:cs="Noto Sans Symbols"/>
      </w:rPr>
    </w:lvl>
    <w:lvl w:ilvl="7">
      <w:start w:val="1"/>
      <w:numFmt w:val="bullet"/>
      <w:lvlText w:val="o"/>
      <w:lvlJc w:val="left"/>
      <w:pPr>
        <w:ind w:left="6816" w:hanging="360"/>
      </w:pPr>
      <w:rPr>
        <w:rFonts w:ascii="Courier New" w:hAnsi="Courier New" w:eastAsia="Courier New" w:cs="Courier New"/>
      </w:rPr>
    </w:lvl>
    <w:lvl w:ilvl="8">
      <w:start w:val="1"/>
      <w:numFmt w:val="bullet"/>
      <w:lvlText w:val="▪"/>
      <w:lvlJc w:val="left"/>
      <w:pPr>
        <w:ind w:left="7536" w:hanging="360"/>
      </w:pPr>
      <w:rPr>
        <w:rFonts w:ascii="Noto Sans Symbols" w:hAnsi="Noto Sans Symbols" w:eastAsia="Noto Sans Symbols" w:cs="Noto Sans Symbols"/>
      </w:rPr>
    </w:lvl>
  </w:abstractNum>
  <w:abstractNum w:abstractNumId="1" w15:restartNumberingAfterBreak="0">
    <w:nsid w:val="3A2A29CB"/>
    <w:multiLevelType w:val="multilevel"/>
    <w:tmpl w:val="1C961836"/>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5E970A04"/>
    <w:multiLevelType w:val="multilevel"/>
    <w:tmpl w:val="E91EE91E"/>
    <w:lvl w:ilvl="0">
      <w:start w:val="1"/>
      <w:numFmt w:val="decimal"/>
      <w:lvlText w:val="%1."/>
      <w:lvlJc w:val="left"/>
      <w:pPr>
        <w:ind w:left="720" w:hanging="360"/>
      </w:pPr>
    </w:lvl>
    <w:lvl w:ilvl="1">
      <w:start w:val="1"/>
      <w:numFmt w:val="decimal"/>
      <w:lvlText w:val="%1.%2."/>
      <w:lvlJc w:val="left"/>
      <w:pPr>
        <w:ind w:left="1104" w:hanging="384"/>
      </w:pPr>
      <w:rPr>
        <w:b/>
        <w:i w:val="0"/>
      </w:rPr>
    </w:lvl>
    <w:lvl w:ilvl="2">
      <w:start w:val="1"/>
      <w:numFmt w:val="decimal"/>
      <w:lvlText w:val="%1.%2.%3."/>
      <w:lvlJc w:val="left"/>
      <w:pPr>
        <w:ind w:left="1800" w:hanging="720"/>
      </w:pPr>
      <w:rPr>
        <w:b/>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1276210580">
    <w:abstractNumId w:val="2"/>
  </w:num>
  <w:num w:numId="2" w16cid:durableId="1758019221">
    <w:abstractNumId w:val="1"/>
  </w:num>
  <w:num w:numId="3" w16cid:durableId="149063017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45"/>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221"/>
    <w:rsid w:val="000A623E"/>
    <w:rsid w:val="002E6221"/>
    <w:rsid w:val="00490DC0"/>
    <w:rsid w:val="00CF6867"/>
    <w:rsid w:val="00E91B0F"/>
    <w:rsid w:val="31BF44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75973A6"/>
  <w15:docId w15:val="{65F526D3-2FB3-FB41-B73F-F508AF10DE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D55D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D55D0"/>
  </w:style>
  <w:style w:type="paragraph" w:styleId="Piedepgina">
    <w:name w:val="footer"/>
    <w:basedOn w:val="Normal"/>
    <w:link w:val="PiedepginaCar"/>
    <w:uiPriority w:val="99"/>
    <w:unhideWhenUsed/>
    <w:rsid w:val="00DD55D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D55D0"/>
  </w:style>
  <w:style w:type="paragraph" w:styleId="Sinespaciado">
    <w:name w:val="No Spacing"/>
    <w:uiPriority w:val="1"/>
    <w:qFormat/>
    <w:rsid w:val="00DD55D0"/>
    <w:pPr>
      <w:spacing w:after="0" w:line="240" w:lineRule="auto"/>
    </w:pPr>
    <w:rPr>
      <w:rFonts w:eastAsiaTheme="minorEastAsia"/>
      <w:sz w:val="21"/>
      <w:szCs w:val="21"/>
      <w:lang w:val="es-ES_tradnl"/>
    </w:rPr>
  </w:style>
  <w:style w:type="paragraph" w:styleId="Prrafodelista">
    <w:name w:val="List Paragraph"/>
    <w:basedOn w:val="Normal"/>
    <w:uiPriority w:val="34"/>
    <w:qFormat/>
    <w:rsid w:val="00DD55D0"/>
    <w:pPr>
      <w:ind w:left="720"/>
      <w:contextualSpacing/>
    </w:pPr>
  </w:style>
  <w:style w:type="paragraph" w:styleId="Textodeglobo">
    <w:name w:val="Balloon Text"/>
    <w:basedOn w:val="Normal"/>
    <w:link w:val="TextodegloboCar"/>
    <w:uiPriority w:val="99"/>
    <w:semiHidden/>
    <w:unhideWhenUsed/>
    <w:rsid w:val="003A6DC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3A6DC1"/>
    <w:rPr>
      <w:rFonts w:ascii="Segoe UI" w:hAnsi="Segoe UI" w:cs="Segoe UI"/>
      <w:sz w:val="18"/>
      <w:szCs w:val="18"/>
    </w:rPr>
  </w:style>
  <w:style w:type="character" w:styleId="Hipervnculo">
    <w:name w:val="Hyperlink"/>
    <w:basedOn w:val="Fuentedeprrafopredeter"/>
    <w:uiPriority w:val="99"/>
    <w:unhideWhenUsed/>
    <w:rsid w:val="002B3C27"/>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0" w:type="dxa"/>
        <w:left w:w="70" w:type="dxa"/>
        <w:bottom w:w="0" w:type="dxa"/>
        <w:right w:w="70" w:type="dxa"/>
      </w:tblCellMar>
    </w:tblPr>
  </w:style>
  <w:style w:type="table" w:styleId="a0" w:customStyle="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RX6+0NsqVNkQdaJ6WIuUoBwWQ==">CgMxLjAyCGguZ2pkZ3hzOAByITFvOVFQMVE3T1dCMVl2Njh0NE1QclFWbjBSeHB2OFRycQ==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dc:creator>
  <lastModifiedBy>Usuario invitado</lastModifiedBy>
  <revision>3</revision>
  <dcterms:created xsi:type="dcterms:W3CDTF">2024-11-06T17:09:00.0000000Z</dcterms:created>
  <dcterms:modified xsi:type="dcterms:W3CDTF">2024-11-06T18:54:30.7332052Z</dcterms:modified>
</coreProperties>
</file>