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4"/>
          <w:szCs w:val="24"/>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ANEXO TÉCNICO</w:t>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ATLETISMO</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rtl w:val="0"/>
        </w:rPr>
        <w:t xml:space="preserve">CATEGORÍAS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Y RAMAS.</w:t>
      </w:r>
    </w:p>
    <w:tbl>
      <w:tblPr>
        <w:tblStyle w:val="Table1"/>
        <w:tblW w:w="9007.0" w:type="dxa"/>
        <w:jc w:val="center"/>
        <w:tblLayout w:type="fixed"/>
        <w:tblLook w:val="0400"/>
      </w:tblPr>
      <w:tblGrid>
        <w:gridCol w:w="2294"/>
        <w:gridCol w:w="4210"/>
        <w:gridCol w:w="2503"/>
        <w:tblGridChange w:id="0">
          <w:tblGrid>
            <w:gridCol w:w="2294"/>
            <w:gridCol w:w="4210"/>
            <w:gridCol w:w="2503"/>
          </w:tblGrid>
        </w:tblGridChange>
      </w:tblGrid>
      <w:tr>
        <w:trPr>
          <w:cantSplit w:val="0"/>
          <w:trHeight w:val="254" w:hRule="atLeast"/>
          <w:tblHeader w:val="0"/>
        </w:trPr>
        <w:tc>
          <w:tcPr>
            <w:tcBorders>
              <w:top w:color="000000" w:space="0" w:sz="4" w:val="single"/>
              <w:left w:color="000000" w:space="0" w:sz="4" w:val="single"/>
              <w:bottom w:color="000000" w:space="0" w:sz="4" w:val="single"/>
              <w:right w:color="000000" w:space="0" w:sz="4" w:val="single"/>
            </w:tcBorders>
            <w:shd w:fill="aeaaaa" w:val="clear"/>
            <w:vAlign w:val="center"/>
          </w:tcPr>
          <w:p w:rsidR="00000000" w:rsidDel="00000000" w:rsidP="00000000" w:rsidRDefault="00000000" w:rsidRPr="00000000" w14:paraId="00000005">
            <w:pPr>
              <w:spacing w:after="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Nivel</w:t>
            </w:r>
          </w:p>
        </w:tc>
        <w:tc>
          <w:tcPr>
            <w:tcBorders>
              <w:top w:color="000000" w:space="0" w:sz="4" w:val="single"/>
              <w:left w:color="000000" w:space="0" w:sz="0" w:val="nil"/>
              <w:bottom w:color="000000" w:space="0" w:sz="4" w:val="single"/>
              <w:right w:color="000000" w:space="0" w:sz="4" w:val="single"/>
            </w:tcBorders>
            <w:shd w:fill="aeaaaa" w:val="clear"/>
            <w:vAlign w:val="center"/>
          </w:tcPr>
          <w:p w:rsidR="00000000" w:rsidDel="00000000" w:rsidP="00000000" w:rsidRDefault="00000000" w:rsidRPr="00000000" w14:paraId="00000006">
            <w:pPr>
              <w:spacing w:after="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Categoría</w:t>
            </w:r>
          </w:p>
        </w:tc>
        <w:tc>
          <w:tcPr>
            <w:tcBorders>
              <w:top w:color="000000" w:space="0" w:sz="4" w:val="single"/>
              <w:left w:color="000000" w:space="0" w:sz="0" w:val="nil"/>
              <w:bottom w:color="000000" w:space="0" w:sz="4" w:val="single"/>
              <w:right w:color="000000" w:space="0" w:sz="4" w:val="single"/>
            </w:tcBorders>
            <w:shd w:fill="aeaaaa" w:val="clear"/>
            <w:vAlign w:val="center"/>
          </w:tcPr>
          <w:p w:rsidR="00000000" w:rsidDel="00000000" w:rsidP="00000000" w:rsidRDefault="00000000" w:rsidRPr="00000000" w14:paraId="00000007">
            <w:pPr>
              <w:spacing w:after="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Ramas</w:t>
            </w:r>
          </w:p>
        </w:tc>
      </w:tr>
      <w:tr>
        <w:trPr>
          <w:cantSplit w:val="0"/>
          <w:trHeight w:val="254"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8">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Media Superior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09">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Nacidos en el 2007 y menores</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A">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Varonil y Femenil</w:t>
            </w:r>
          </w:p>
        </w:tc>
      </w:tr>
    </w:tbl>
    <w:p w:rsidR="00000000" w:rsidDel="00000000" w:rsidP="00000000" w:rsidRDefault="00000000" w:rsidRPr="00000000" w14:paraId="0000000B">
      <w:pPr>
        <w:spacing w:line="240" w:lineRule="auto"/>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PRUEBAS Y ESPECIFICACIONES.</w:t>
      </w:r>
    </w:p>
    <w:tbl>
      <w:tblPr>
        <w:tblStyle w:val="Table2"/>
        <w:tblW w:w="9218.0" w:type="dxa"/>
        <w:jc w:val="center"/>
        <w:tblLayout w:type="fixed"/>
        <w:tblLook w:val="0400"/>
      </w:tblPr>
      <w:tblGrid>
        <w:gridCol w:w="3992"/>
        <w:gridCol w:w="2925"/>
        <w:gridCol w:w="2301"/>
        <w:tblGridChange w:id="0">
          <w:tblGrid>
            <w:gridCol w:w="3992"/>
            <w:gridCol w:w="2925"/>
            <w:gridCol w:w="2301"/>
          </w:tblGrid>
        </w:tblGridChange>
      </w:tblGrid>
      <w:tr>
        <w:trPr>
          <w:cantSplit w:val="0"/>
          <w:trHeight w:val="190" w:hRule="atLeast"/>
          <w:tblHeader w:val="0"/>
        </w:trPr>
        <w:tc>
          <w:tcPr>
            <w:gridSpan w:val="3"/>
            <w:tcBorders>
              <w:top w:color="000000" w:space="0" w:sz="4" w:val="single"/>
              <w:left w:color="000000" w:space="0" w:sz="4" w:val="single"/>
              <w:bottom w:color="000000" w:space="0" w:sz="4" w:val="single"/>
              <w:right w:color="000000" w:space="0" w:sz="4" w:val="single"/>
            </w:tcBorders>
            <w:shd w:fill="d0cece" w:val="clear"/>
            <w:vAlign w:val="bottom"/>
          </w:tcPr>
          <w:p w:rsidR="00000000" w:rsidDel="00000000" w:rsidP="00000000" w:rsidRDefault="00000000" w:rsidRPr="00000000" w14:paraId="0000000D">
            <w:pP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Pruebas de Pista</w:t>
            </w:r>
          </w:p>
        </w:tc>
      </w:tr>
      <w:tr>
        <w:trPr>
          <w:cantSplit w:val="0"/>
          <w:trHeight w:val="190" w:hRule="atLeast"/>
          <w:tblHeader w:val="0"/>
        </w:trPr>
        <w:tc>
          <w:tcPr>
            <w:tcBorders>
              <w:top w:color="000000" w:space="0" w:sz="0" w:val="nil"/>
              <w:left w:color="000000" w:space="0" w:sz="4" w:val="single"/>
              <w:bottom w:color="000000" w:space="0" w:sz="4" w:val="single"/>
              <w:right w:color="000000" w:space="0" w:sz="4" w:val="single"/>
            </w:tcBorders>
            <w:shd w:fill="d0cece" w:val="clear"/>
            <w:vAlign w:val="bottom"/>
          </w:tcPr>
          <w:p w:rsidR="00000000" w:rsidDel="00000000" w:rsidP="00000000" w:rsidRDefault="00000000" w:rsidRPr="00000000" w14:paraId="00000010">
            <w:pP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Pruebas</w:t>
            </w:r>
          </w:p>
        </w:tc>
        <w:tc>
          <w:tcPr>
            <w:tcBorders>
              <w:top w:color="000000" w:space="0" w:sz="0" w:val="nil"/>
              <w:left w:color="000000" w:space="0" w:sz="0" w:val="nil"/>
              <w:bottom w:color="000000" w:space="0" w:sz="4" w:val="single"/>
              <w:right w:color="000000" w:space="0" w:sz="4" w:val="single"/>
            </w:tcBorders>
            <w:shd w:fill="d0cece" w:val="clear"/>
            <w:vAlign w:val="bottom"/>
          </w:tcPr>
          <w:p w:rsidR="00000000" w:rsidDel="00000000" w:rsidP="00000000" w:rsidRDefault="00000000" w:rsidRPr="00000000" w14:paraId="00000011">
            <w:pP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Femenil</w:t>
            </w:r>
          </w:p>
        </w:tc>
        <w:tc>
          <w:tcPr>
            <w:tcBorders>
              <w:top w:color="000000" w:space="0" w:sz="0" w:val="nil"/>
              <w:left w:color="000000" w:space="0" w:sz="0" w:val="nil"/>
              <w:bottom w:color="000000" w:space="0" w:sz="4" w:val="single"/>
              <w:right w:color="000000" w:space="0" w:sz="4" w:val="single"/>
            </w:tcBorders>
            <w:shd w:fill="d0cece" w:val="clear"/>
            <w:vAlign w:val="bottom"/>
          </w:tcPr>
          <w:p w:rsidR="00000000" w:rsidDel="00000000" w:rsidP="00000000" w:rsidRDefault="00000000" w:rsidRPr="00000000" w14:paraId="00000012">
            <w:pP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Varonil</w:t>
            </w:r>
          </w:p>
        </w:tc>
      </w:tr>
      <w:tr>
        <w:trPr>
          <w:cantSplit w:val="0"/>
          <w:trHeight w:val="1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13">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100 mts. Planos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4">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X</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5">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X</w:t>
            </w:r>
          </w:p>
        </w:tc>
      </w:tr>
      <w:tr>
        <w:trPr>
          <w:cantSplit w:val="0"/>
          <w:trHeight w:val="1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16">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200 mts. Planos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7">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X</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8">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X</w:t>
            </w:r>
          </w:p>
        </w:tc>
      </w:tr>
      <w:tr>
        <w:trPr>
          <w:cantSplit w:val="0"/>
          <w:trHeight w:val="1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19">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400 mts. Planos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A">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X</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B">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X</w:t>
            </w:r>
          </w:p>
        </w:tc>
      </w:tr>
      <w:tr>
        <w:trPr>
          <w:cantSplit w:val="0"/>
          <w:trHeight w:val="1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1C">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800 mts. Planos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D">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X</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E">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X</w:t>
            </w:r>
          </w:p>
        </w:tc>
      </w:tr>
      <w:tr>
        <w:trPr>
          <w:cantSplit w:val="0"/>
          <w:trHeight w:val="1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1F">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100 mts. c/vallas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0">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X (76cms.)</w:t>
            </w:r>
          </w:p>
        </w:tc>
        <w:tc>
          <w:tcPr>
            <w:tcBorders>
              <w:top w:color="000000" w:space="0" w:sz="0" w:val="nil"/>
              <w:left w:color="000000" w:space="0" w:sz="0" w:val="nil"/>
              <w:bottom w:color="000000" w:space="0" w:sz="4" w:val="single"/>
              <w:right w:color="000000" w:space="0" w:sz="4" w:val="single"/>
            </w:tcBorders>
            <w:shd w:fill="808080" w:val="clear"/>
            <w:vAlign w:val="bottom"/>
          </w:tcPr>
          <w:p w:rsidR="00000000" w:rsidDel="00000000" w:rsidP="00000000" w:rsidRDefault="00000000" w:rsidRPr="00000000" w14:paraId="00000021">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r>
      <w:tr>
        <w:trPr>
          <w:cantSplit w:val="0"/>
          <w:trHeight w:val="1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2">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110 mts. c/vallas</w:t>
            </w:r>
          </w:p>
        </w:tc>
        <w:tc>
          <w:tcPr>
            <w:tcBorders>
              <w:top w:color="000000" w:space="0" w:sz="0" w:val="nil"/>
              <w:left w:color="000000" w:space="0" w:sz="0" w:val="nil"/>
              <w:bottom w:color="000000" w:space="0" w:sz="4" w:val="single"/>
              <w:right w:color="000000" w:space="0" w:sz="4" w:val="single"/>
            </w:tcBorders>
            <w:shd w:fill="808080" w:val="clear"/>
            <w:vAlign w:val="bottom"/>
          </w:tcPr>
          <w:p w:rsidR="00000000" w:rsidDel="00000000" w:rsidP="00000000" w:rsidRDefault="00000000" w:rsidRPr="00000000" w14:paraId="00000023">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4">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X (91 cms.)</w:t>
            </w:r>
          </w:p>
        </w:tc>
      </w:tr>
      <w:tr>
        <w:trPr>
          <w:cantSplit w:val="0"/>
          <w:trHeight w:val="1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5">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400 mts. c/vallas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6">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X (76cms.)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7">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X (84 cms.)</w:t>
            </w:r>
          </w:p>
        </w:tc>
      </w:tr>
      <w:tr>
        <w:trPr>
          <w:cantSplit w:val="0"/>
          <w:trHeight w:val="1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8">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1500 mts. Planos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9">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X</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A">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X</w:t>
            </w:r>
          </w:p>
        </w:tc>
      </w:tr>
      <w:tr>
        <w:trPr>
          <w:cantSplit w:val="0"/>
          <w:trHeight w:val="1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B">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3000 mts. Planos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C">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X</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D">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X</w:t>
            </w:r>
          </w:p>
        </w:tc>
      </w:tr>
      <w:tr>
        <w:trPr>
          <w:cantSplit w:val="0"/>
          <w:trHeight w:val="1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E">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2000 mts. Steepleechase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F">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X (76cms.)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0">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X (91 cms.)</w:t>
            </w:r>
          </w:p>
        </w:tc>
      </w:tr>
      <w:tr>
        <w:trPr>
          <w:cantSplit w:val="0"/>
          <w:trHeight w:val="1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1">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5000 mts. Caminata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2">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X</w:t>
            </w:r>
          </w:p>
        </w:tc>
        <w:tc>
          <w:tcPr>
            <w:tcBorders>
              <w:top w:color="000000" w:space="0" w:sz="0" w:val="nil"/>
              <w:left w:color="000000" w:space="0" w:sz="0" w:val="nil"/>
              <w:bottom w:color="000000" w:space="0" w:sz="4" w:val="single"/>
              <w:right w:color="000000" w:space="0" w:sz="4" w:val="single"/>
            </w:tcBorders>
            <w:shd w:fill="808080" w:val="clear"/>
            <w:vAlign w:val="bottom"/>
          </w:tcPr>
          <w:p w:rsidR="00000000" w:rsidDel="00000000" w:rsidP="00000000" w:rsidRDefault="00000000" w:rsidRPr="00000000" w14:paraId="00000033">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r>
      <w:tr>
        <w:trPr>
          <w:cantSplit w:val="0"/>
          <w:trHeight w:val="1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4">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10000 mts. Caminata</w:t>
            </w:r>
          </w:p>
        </w:tc>
        <w:tc>
          <w:tcPr>
            <w:tcBorders>
              <w:top w:color="000000" w:space="0" w:sz="0" w:val="nil"/>
              <w:left w:color="000000" w:space="0" w:sz="0" w:val="nil"/>
              <w:bottom w:color="000000" w:space="0" w:sz="4" w:val="single"/>
              <w:right w:color="000000" w:space="0" w:sz="4" w:val="single"/>
            </w:tcBorders>
            <w:shd w:fill="808080" w:val="clear"/>
            <w:vAlign w:val="bottom"/>
          </w:tcPr>
          <w:p w:rsidR="00000000" w:rsidDel="00000000" w:rsidP="00000000" w:rsidRDefault="00000000" w:rsidRPr="00000000" w14:paraId="00000035">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6">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X</w:t>
            </w:r>
          </w:p>
        </w:tc>
      </w:tr>
      <w:tr>
        <w:trPr>
          <w:cantSplit w:val="0"/>
          <w:trHeight w:val="1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7">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Salto de longitud</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8">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Tabla de 3 mts.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9">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Tabla de 3 mts.</w:t>
            </w:r>
          </w:p>
        </w:tc>
      </w:tr>
      <w:tr>
        <w:trPr>
          <w:cantSplit w:val="0"/>
          <w:trHeight w:val="1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A">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Salto de altura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B">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1.35 mts.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C">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1.45 mts.</w:t>
            </w:r>
          </w:p>
        </w:tc>
      </w:tr>
      <w:tr>
        <w:trPr>
          <w:cantSplit w:val="0"/>
          <w:trHeight w:val="1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D">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Impulso de bala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E">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3 Kg.</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F">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5 Kg.</w:t>
            </w:r>
          </w:p>
        </w:tc>
      </w:tr>
      <w:tr>
        <w:trPr>
          <w:cantSplit w:val="0"/>
          <w:trHeight w:val="1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0">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Lanzamiento de disco</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1">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 Kg.</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2">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1.5 Kg.</w:t>
            </w:r>
          </w:p>
        </w:tc>
      </w:tr>
      <w:tr>
        <w:trPr>
          <w:cantSplit w:val="0"/>
          <w:trHeight w:val="1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3">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Relevo 4 x 400 mixto*</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4">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X (2)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5">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X (2)</w:t>
            </w:r>
          </w:p>
        </w:tc>
      </w:tr>
    </w:tbl>
    <w:p w:rsidR="00000000" w:rsidDel="00000000" w:rsidP="00000000" w:rsidRDefault="00000000" w:rsidRPr="00000000" w14:paraId="00000046">
      <w:pPr>
        <w:spacing w:line="240" w:lineRule="auto"/>
        <w:ind w:firstLine="360"/>
        <w:rPr/>
      </w:pPr>
      <w:r w:rsidDel="00000000" w:rsidR="00000000" w:rsidRPr="00000000">
        <w:rPr>
          <w:rtl w:val="0"/>
        </w:rPr>
      </w:r>
    </w:p>
    <w:p w:rsidR="00000000" w:rsidDel="00000000" w:rsidP="00000000" w:rsidRDefault="00000000" w:rsidRPr="00000000" w14:paraId="00000047">
      <w:pPr>
        <w:spacing w:line="240" w:lineRule="auto"/>
        <w:ind w:firstLine="360"/>
        <w:jc w:val="both"/>
        <w:rPr/>
      </w:pPr>
      <w:r w:rsidDel="00000000" w:rsidR="00000000" w:rsidRPr="00000000">
        <w:rPr>
          <w:rtl w:val="0"/>
        </w:rPr>
        <w:t xml:space="preserve">Cada deportista podrá participar como máximo en 2 pruebas individuales y el relevo.</w:t>
      </w:r>
    </w:p>
    <w:p w:rsidR="00000000" w:rsidDel="00000000" w:rsidP="00000000" w:rsidRDefault="00000000" w:rsidRPr="00000000" w14:paraId="00000048">
      <w:pPr>
        <w:spacing w:line="240" w:lineRule="auto"/>
        <w:ind w:left="360" w:firstLine="0"/>
        <w:jc w:val="both"/>
        <w:rPr/>
      </w:pPr>
      <w:r w:rsidDel="00000000" w:rsidR="00000000" w:rsidRPr="00000000">
        <w:rPr>
          <w:rtl w:val="0"/>
        </w:rPr>
        <w:t xml:space="preserve">El relevo 4 X 400 será conformado por 2 hombres y 2 mujeres, que ya tengan participación en alguna de las pruebas anteriormente mencionadas.</w:t>
      </w:r>
    </w:p>
    <w:p w:rsidR="00000000" w:rsidDel="00000000" w:rsidP="00000000" w:rsidRDefault="00000000" w:rsidRPr="00000000" w14:paraId="00000049">
      <w:pPr>
        <w:spacing w:line="240" w:lineRule="auto"/>
        <w:ind w:left="360" w:firstLine="0"/>
        <w:jc w:val="both"/>
        <w:rPr/>
      </w:pPr>
      <w:r w:rsidDel="00000000" w:rsidR="00000000" w:rsidRPr="00000000">
        <w:rPr>
          <w:rtl w:val="0"/>
        </w:rPr>
        <w:t xml:space="preserve">Los atletas podrán participar en 2 pruebas individuales y el relevo; excepto los atletas de marcha que compitan en los 5,000 metros y 10,000 metros, el cual no podrá participar en otra prueba</w:t>
      </w:r>
    </w:p>
    <w:p w:rsidR="00000000" w:rsidDel="00000000" w:rsidP="00000000" w:rsidRDefault="00000000" w:rsidRPr="00000000" w14:paraId="0000004A">
      <w:pPr>
        <w:spacing w:line="240" w:lineRule="auto"/>
        <w:ind w:left="360" w:firstLine="0"/>
        <w:jc w:val="both"/>
        <w:rPr/>
      </w:pPr>
      <w:r w:rsidDel="00000000" w:rsidR="00000000" w:rsidRPr="00000000">
        <w:rPr>
          <w:rtl w:val="0"/>
        </w:rPr>
        <w:t xml:space="preserve">Todos los ajustes de participantes y pruebas se deberán realizar en la Junta Técnica Estatal</w:t>
      </w:r>
    </w:p>
    <w:p w:rsidR="00000000" w:rsidDel="00000000" w:rsidP="00000000" w:rsidRDefault="00000000" w:rsidRPr="00000000" w14:paraId="0000004B">
      <w:pPr>
        <w:spacing w:line="240" w:lineRule="auto"/>
        <w:ind w:left="360" w:firstLine="0"/>
        <w:jc w:val="both"/>
        <w:rPr/>
      </w:pPr>
      <w:r w:rsidDel="00000000" w:rsidR="00000000" w:rsidRPr="00000000">
        <w:rPr>
          <w:rtl w:val="0"/>
        </w:rPr>
        <w:t xml:space="preserve">Un atleta no puede competir en una prueba donde no esté debidamente registrado.</w:t>
      </w:r>
    </w:p>
    <w:p w:rsidR="00000000" w:rsidDel="00000000" w:rsidP="00000000" w:rsidRDefault="00000000" w:rsidRPr="00000000" w14:paraId="0000004C">
      <w:pPr>
        <w:spacing w:line="240" w:lineRule="auto"/>
        <w:ind w:left="360" w:firstLine="0"/>
        <w:jc w:val="both"/>
        <w:rPr/>
      </w:pP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PARTICIPANTES.</w:t>
      </w:r>
    </w:p>
    <w:p w:rsidR="00000000" w:rsidDel="00000000" w:rsidP="00000000" w:rsidRDefault="00000000" w:rsidRPr="00000000" w14:paraId="0000004E">
      <w:pPr>
        <w:spacing w:after="0" w:line="240" w:lineRule="auto"/>
        <w:rPr/>
      </w:pPr>
      <w:r w:rsidDel="00000000" w:rsidR="00000000" w:rsidRPr="00000000">
        <w:rPr>
          <w:rtl w:val="0"/>
        </w:rPr>
      </w:r>
    </w:p>
    <w:tbl>
      <w:tblPr>
        <w:tblStyle w:val="Table3"/>
        <w:tblW w:w="8660.0" w:type="dxa"/>
        <w:jc w:val="center"/>
        <w:tblLayout w:type="fixed"/>
        <w:tblLook w:val="0400"/>
      </w:tblPr>
      <w:tblGrid>
        <w:gridCol w:w="2233"/>
        <w:gridCol w:w="1873"/>
        <w:gridCol w:w="1833"/>
        <w:gridCol w:w="1483"/>
        <w:gridCol w:w="1238"/>
        <w:tblGridChange w:id="0">
          <w:tblGrid>
            <w:gridCol w:w="2233"/>
            <w:gridCol w:w="1873"/>
            <w:gridCol w:w="1833"/>
            <w:gridCol w:w="1483"/>
            <w:gridCol w:w="1238"/>
          </w:tblGrid>
        </w:tblGridChange>
      </w:tblGrid>
      <w:tr>
        <w:trPr>
          <w:cantSplit w:val="0"/>
          <w:trHeight w:val="312" w:hRule="atLeast"/>
          <w:tblHeader w:val="0"/>
        </w:trPr>
        <w:tc>
          <w:tcPr>
            <w:vMerge w:val="restart"/>
            <w:tcBorders>
              <w:top w:color="000000" w:space="0" w:sz="4" w:val="single"/>
              <w:left w:color="000000" w:space="0" w:sz="4" w:val="single"/>
              <w:bottom w:color="000000" w:space="0" w:sz="4" w:val="single"/>
              <w:right w:color="000000" w:space="0" w:sz="4" w:val="single"/>
            </w:tcBorders>
            <w:shd w:fill="aeaaaa" w:val="clear"/>
            <w:vAlign w:val="center"/>
          </w:tcPr>
          <w:p w:rsidR="00000000" w:rsidDel="00000000" w:rsidP="00000000" w:rsidRDefault="00000000" w:rsidRPr="00000000" w14:paraId="0000004F">
            <w:pP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Nivel</w:t>
            </w:r>
          </w:p>
        </w:tc>
        <w:tc>
          <w:tcPr>
            <w:gridSpan w:val="2"/>
            <w:tcBorders>
              <w:top w:color="000000" w:space="0" w:sz="4" w:val="single"/>
              <w:left w:color="000000" w:space="0" w:sz="0" w:val="nil"/>
              <w:bottom w:color="000000" w:space="0" w:sz="4" w:val="single"/>
              <w:right w:color="000000" w:space="0" w:sz="4" w:val="single"/>
            </w:tcBorders>
            <w:shd w:fill="aeaaaa" w:val="clear"/>
            <w:vAlign w:val="center"/>
          </w:tcPr>
          <w:p w:rsidR="00000000" w:rsidDel="00000000" w:rsidP="00000000" w:rsidRDefault="00000000" w:rsidRPr="00000000" w14:paraId="00000050">
            <w:pP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Deportistas</w:t>
            </w:r>
          </w:p>
        </w:tc>
        <w:tc>
          <w:tcPr>
            <w:vMerge w:val="restart"/>
            <w:tcBorders>
              <w:top w:color="000000" w:space="0" w:sz="4" w:val="single"/>
              <w:left w:color="000000" w:space="0" w:sz="4" w:val="single"/>
              <w:bottom w:color="000000" w:space="0" w:sz="4" w:val="single"/>
              <w:right w:color="000000" w:space="0" w:sz="4" w:val="single"/>
            </w:tcBorders>
            <w:shd w:fill="aeaaaa" w:val="clear"/>
            <w:vAlign w:val="center"/>
          </w:tcPr>
          <w:p w:rsidR="00000000" w:rsidDel="00000000" w:rsidP="00000000" w:rsidRDefault="00000000" w:rsidRPr="00000000" w14:paraId="00000052">
            <w:pP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Entrenadores</w:t>
            </w:r>
          </w:p>
        </w:tc>
        <w:tc>
          <w:tcPr>
            <w:vMerge w:val="restart"/>
            <w:tcBorders>
              <w:top w:color="000000" w:space="0" w:sz="4" w:val="single"/>
              <w:left w:color="000000" w:space="0" w:sz="4" w:val="single"/>
              <w:bottom w:color="000000" w:space="0" w:sz="4" w:val="single"/>
              <w:right w:color="000000" w:space="0" w:sz="4" w:val="single"/>
            </w:tcBorders>
            <w:shd w:fill="aeaaaa" w:val="clear"/>
            <w:vAlign w:val="center"/>
          </w:tcPr>
          <w:p w:rsidR="00000000" w:rsidDel="00000000" w:rsidP="00000000" w:rsidRDefault="00000000" w:rsidRPr="00000000" w14:paraId="00000053">
            <w:pP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Total Maximo</w:t>
            </w:r>
          </w:p>
        </w:tc>
      </w:tr>
      <w:tr>
        <w:trPr>
          <w:cantSplit w:val="0"/>
          <w:trHeight w:val="312" w:hRule="atLeast"/>
          <w:tblHeader w:val="0"/>
        </w:trPr>
        <w:tc>
          <w:tcPr>
            <w:vMerge w:val="continue"/>
            <w:tcBorders>
              <w:top w:color="000000" w:space="0" w:sz="4" w:val="single"/>
              <w:left w:color="000000" w:space="0" w:sz="4" w:val="single"/>
              <w:bottom w:color="000000" w:space="0" w:sz="4" w:val="single"/>
              <w:right w:color="000000" w:space="0" w:sz="4" w:val="single"/>
            </w:tcBorders>
            <w:shd w:fill="aeaaaa" w:val="clear"/>
            <w:vAlign w:val="cente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eaaaa" w:val="clear"/>
            <w:vAlign w:val="center"/>
          </w:tcPr>
          <w:p w:rsidR="00000000" w:rsidDel="00000000" w:rsidP="00000000" w:rsidRDefault="00000000" w:rsidRPr="00000000" w14:paraId="00000055">
            <w:pP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Fem.</w:t>
            </w:r>
          </w:p>
        </w:tc>
        <w:tc>
          <w:tcPr>
            <w:tcBorders>
              <w:top w:color="000000" w:space="0" w:sz="0" w:val="nil"/>
              <w:left w:color="000000" w:space="0" w:sz="0" w:val="nil"/>
              <w:bottom w:color="000000" w:space="0" w:sz="4" w:val="single"/>
              <w:right w:color="000000" w:space="0" w:sz="4" w:val="single"/>
            </w:tcBorders>
            <w:shd w:fill="aeaaaa" w:val="clear"/>
            <w:vAlign w:val="center"/>
          </w:tcPr>
          <w:p w:rsidR="00000000" w:rsidDel="00000000" w:rsidP="00000000" w:rsidRDefault="00000000" w:rsidRPr="00000000" w14:paraId="00000056">
            <w:pP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Var.</w:t>
            </w:r>
          </w:p>
        </w:tc>
        <w:tc>
          <w:tcPr>
            <w:vMerge w:val="continue"/>
            <w:tcBorders>
              <w:top w:color="000000" w:space="0" w:sz="4" w:val="single"/>
              <w:left w:color="000000" w:space="0" w:sz="4" w:val="single"/>
              <w:bottom w:color="000000" w:space="0" w:sz="4" w:val="single"/>
              <w:right w:color="000000" w:space="0" w:sz="4" w:val="single"/>
            </w:tcBorders>
            <w:shd w:fill="aeaaaa" w:val="clear"/>
            <w:vAlign w:val="cente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eaaaa" w:val="clear"/>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sz w:val="24"/>
                <w:szCs w:val="24"/>
              </w:rPr>
            </w:pPr>
            <w:r w:rsidDel="00000000" w:rsidR="00000000" w:rsidRPr="00000000">
              <w:rPr>
                <w:rtl w:val="0"/>
              </w:rPr>
            </w:r>
          </w:p>
        </w:tc>
      </w:tr>
      <w:tr>
        <w:trPr>
          <w:cantSplit w:val="0"/>
          <w:trHeight w:val="312"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9">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Media Superior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A">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32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B">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32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C">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D">
            <w:pPr>
              <w:spacing w:after="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74</w:t>
            </w:r>
          </w:p>
        </w:tc>
      </w:tr>
    </w:tbl>
    <w:p w:rsidR="00000000" w:rsidDel="00000000" w:rsidP="00000000" w:rsidRDefault="00000000" w:rsidRPr="00000000" w14:paraId="0000005E">
      <w:pPr>
        <w:spacing w:after="0" w:line="240" w:lineRule="auto"/>
        <w:rPr/>
      </w:pPr>
      <w:r w:rsidDel="00000000" w:rsidR="00000000" w:rsidRPr="00000000">
        <w:rPr>
          <w:rtl w:val="0"/>
        </w:rPr>
      </w:r>
    </w:p>
    <w:p w:rsidR="00000000" w:rsidDel="00000000" w:rsidP="00000000" w:rsidRDefault="00000000" w:rsidRPr="00000000" w14:paraId="0000005F">
      <w:pPr>
        <w:spacing w:after="0" w:line="240" w:lineRule="auto"/>
        <w:ind w:left="360" w:firstLine="0"/>
        <w:jc w:val="both"/>
        <w:rPr/>
      </w:pPr>
      <w:r w:rsidDel="00000000" w:rsidR="00000000" w:rsidRPr="00000000">
        <w:rPr>
          <w:rtl w:val="0"/>
        </w:rPr>
        <w:t xml:space="preserve">Ningún participante podrá desempeñar otra función distinta para la que fue acreditado, ni participar en otro deporte dentro de la Olimpiada del Deporte Escolar 2025, en el caso de los deportistas sólo aplica durante el periodo total de competencia de su disciplina, categoría y rama. </w:t>
      </w:r>
    </w:p>
    <w:p w:rsidR="00000000" w:rsidDel="00000000" w:rsidP="00000000" w:rsidRDefault="00000000" w:rsidRPr="00000000" w14:paraId="00000060">
      <w:pPr>
        <w:spacing w:after="0" w:line="240" w:lineRule="auto"/>
        <w:ind w:left="360" w:firstLine="0"/>
        <w:jc w:val="both"/>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Todos los participantes deberán estar debidamente registrados en la cedula de inscripción, misma que podrán descargar en el siguiente enlace </w:t>
      </w:r>
      <w:hyperlink r:id="rId7">
        <w:r w:rsidDel="00000000" w:rsidR="00000000" w:rsidRPr="00000000">
          <w:rPr>
            <w:rFonts w:ascii="Calibri" w:cs="Calibri" w:eastAsia="Calibri" w:hAnsi="Calibri"/>
            <w:b w:val="0"/>
            <w:i w:val="0"/>
            <w:smallCaps w:val="0"/>
            <w:strike w:val="0"/>
            <w:color w:val="0563c1"/>
            <w:sz w:val="22"/>
            <w:szCs w:val="22"/>
            <w:highlight w:val="yellow"/>
            <w:u w:val="single"/>
            <w:vertAlign w:val="baseline"/>
            <w:rtl w:val="0"/>
          </w:rPr>
          <w:t xml:space="preserve">https://docs.google.com/spreadsheets/d/1yTT6M1RIaJSSzegUzBUmsD2vn7u7E2y8/edit?usp=drive_link&amp;ouid=101986934184976482564&amp;rtpof=true&amp;sd=true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2">
      <w:pPr>
        <w:spacing w:line="240" w:lineRule="auto"/>
        <w:jc w:val="both"/>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104" w:right="0" w:hanging="384.0000000000000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DEPORTISTAS</w:t>
        <w:br w:type="textWrapp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 deportistas durante todo el proceso de clasificación y Etapa Final Estatal </w:t>
      </w:r>
      <w:r w:rsidDel="00000000" w:rsidR="00000000" w:rsidRPr="00000000">
        <w:rPr>
          <w:rtl w:val="0"/>
        </w:rPr>
        <w:t xml:space="preserve">sólo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podrán participar en la categoría que les corresponde de acuerdo con su edad y año de nacimiento, por lo que no se permite subir o bajar de categoría, ni la participación de deportistas menores a las edades convocadas. </w:t>
      </w:r>
    </w:p>
    <w:p w:rsidR="00000000" w:rsidDel="00000000" w:rsidP="00000000" w:rsidRDefault="00000000" w:rsidRPr="00000000" w14:paraId="00000064">
      <w:pPr>
        <w:spacing w:after="0" w:line="240" w:lineRule="auto"/>
        <w:jc w:val="both"/>
        <w:rPr/>
      </w:pP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104" w:right="0" w:hanging="384.00000000000006"/>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ENTRENADORES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04"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Cada Región tendrá derecho a inscribir 1 entrenador por cada 6 deportistas clasificados a la Etapa Final de la Olimpiada del Deporte Escolar 2025.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0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spacing w:after="0" w:line="240" w:lineRule="auto"/>
        <w:ind w:left="1104" w:firstLine="0"/>
        <w:jc w:val="both"/>
        <w:rPr/>
      </w:pPr>
      <w:r w:rsidDel="00000000" w:rsidR="00000000" w:rsidRPr="00000000">
        <w:rPr>
          <w:rtl w:val="0"/>
        </w:rPr>
        <w:t xml:space="preserve">Solo podrán participar los entrenadores debidamente inscritos en la cédula de inscripción correspondiente a su disciplina y rama. </w:t>
      </w:r>
    </w:p>
    <w:p w:rsidR="00000000" w:rsidDel="00000000" w:rsidP="00000000" w:rsidRDefault="00000000" w:rsidRPr="00000000" w14:paraId="00000069">
      <w:pPr>
        <w:spacing w:after="0" w:line="240" w:lineRule="auto"/>
        <w:ind w:left="1104" w:firstLine="0"/>
        <w:jc w:val="both"/>
        <w:rPr/>
      </w:pPr>
      <w:r w:rsidDel="00000000" w:rsidR="00000000" w:rsidRPr="00000000">
        <w:rPr>
          <w:rtl w:val="0"/>
        </w:rPr>
        <w:t xml:space="preserve">Quien no aparezca en la cédula no podrá estar en el área técnica durante los partidos.</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0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spacing w:after="0" w:line="240" w:lineRule="auto"/>
        <w:ind w:firstLine="708"/>
        <w:jc w:val="both"/>
        <w:rPr>
          <w:b w:val="1"/>
        </w:rPr>
      </w:pPr>
      <w:r w:rsidDel="00000000" w:rsidR="00000000" w:rsidRPr="00000000">
        <w:rPr>
          <w:b w:val="1"/>
          <w:rtl w:val="0"/>
        </w:rPr>
        <w:t xml:space="preserve">2.3. PERSONAL TÉCNICO, ÁRBITROS Y/O JUECES</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0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Serán designados y avalados por el Director Técnico de competencia.</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0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Ningún Personal Técnico, </w:t>
      </w:r>
      <w:r w:rsidDel="00000000" w:rsidR="00000000" w:rsidRPr="00000000">
        <w:rPr>
          <w:rtl w:val="0"/>
        </w:rPr>
        <w:t xml:space="preserve">Árbitro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y/o Juez podrá desempeñar otra función la Olimpiada del Deporte Escolar de Coahuila 2025.</w:t>
      </w:r>
    </w:p>
    <w:p w:rsidR="00000000" w:rsidDel="00000000" w:rsidP="00000000" w:rsidRDefault="00000000" w:rsidRPr="00000000" w14:paraId="0000006E">
      <w:pPr>
        <w:spacing w:after="0" w:line="240" w:lineRule="auto"/>
        <w:jc w:val="both"/>
        <w:rPr/>
      </w:pP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SISTEMA DE CLASIFICACIÓN.</w:t>
      </w:r>
    </w:p>
    <w:p w:rsidR="00000000" w:rsidDel="00000000" w:rsidP="00000000" w:rsidRDefault="00000000" w:rsidRPr="00000000" w14:paraId="00000070">
      <w:pPr>
        <w:spacing w:after="0" w:line="240" w:lineRule="auto"/>
        <w:ind w:left="360" w:firstLine="0"/>
        <w:jc w:val="both"/>
        <w:rPr/>
      </w:pPr>
      <w:r w:rsidDel="00000000" w:rsidR="00000000" w:rsidRPr="00000000">
        <w:rPr>
          <w:rtl w:val="0"/>
        </w:rPr>
        <w:t xml:space="preserve">Podrán participar únicamente aquellos alumnos que hayan participado en las etapas establecidas en la Convocatoria Estatal del Deporte Escolar 2025</w:t>
      </w:r>
    </w:p>
    <w:p w:rsidR="00000000" w:rsidDel="00000000" w:rsidP="00000000" w:rsidRDefault="00000000" w:rsidRPr="00000000" w14:paraId="00000071">
      <w:pPr>
        <w:spacing w:after="0" w:line="240" w:lineRule="auto"/>
        <w:ind w:left="360" w:firstLine="0"/>
        <w:jc w:val="both"/>
        <w:rPr/>
      </w:pPr>
      <w:r w:rsidDel="00000000" w:rsidR="00000000" w:rsidRPr="00000000">
        <w:rPr>
          <w:rtl w:val="0"/>
        </w:rPr>
      </w:r>
    </w:p>
    <w:p w:rsidR="00000000" w:rsidDel="00000000" w:rsidP="00000000" w:rsidRDefault="00000000" w:rsidRPr="00000000" w14:paraId="00000072">
      <w:pPr>
        <w:spacing w:after="0" w:line="240" w:lineRule="auto"/>
        <w:ind w:left="360" w:firstLine="0"/>
        <w:jc w:val="both"/>
        <w:rPr/>
      </w:pPr>
      <w:r w:rsidDel="00000000" w:rsidR="00000000" w:rsidRPr="00000000">
        <w:rPr>
          <w:rtl w:val="0"/>
        </w:rPr>
        <w:t xml:space="preserve">Clasifica a la Etapa Final Estatal el 1° y 2° lugar de cada etapa regional</w:t>
      </w:r>
      <w:r w:rsidDel="00000000" w:rsidR="00000000" w:rsidRPr="00000000">
        <w:rPr>
          <w:rFonts w:ascii="Arial" w:cs="Arial" w:eastAsia="Arial" w:hAnsi="Arial"/>
          <w:sz w:val="24"/>
          <w:szCs w:val="24"/>
          <w:rtl w:val="0"/>
        </w:rPr>
        <w:t xml:space="preserve"> </w:t>
      </w:r>
      <w:r w:rsidDel="00000000" w:rsidR="00000000" w:rsidRPr="00000000">
        <w:rPr>
          <w:rtl w:val="0"/>
        </w:rPr>
        <w:t xml:space="preserve">sin importar la escuela de procedencia del deportista a excepción del relevo en donde los 4 integrantes deberán de pertenecer a la misma escuela</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INSCRIPCIONES.</w:t>
      </w:r>
    </w:p>
    <w:p w:rsidR="00000000" w:rsidDel="00000000" w:rsidP="00000000" w:rsidRDefault="00000000" w:rsidRPr="00000000" w14:paraId="00000075">
      <w:pPr>
        <w:spacing w:after="0" w:line="240" w:lineRule="auto"/>
        <w:ind w:left="360" w:firstLine="0"/>
        <w:jc w:val="both"/>
        <w:rPr/>
      </w:pPr>
      <w:r w:rsidDel="00000000" w:rsidR="00000000" w:rsidRPr="00000000">
        <w:rPr>
          <w:rtl w:val="0"/>
        </w:rPr>
        <w:t xml:space="preserve">De conformidad a lo establecido en la Convocatoria Estatal del Deporte Escolar 2025</w:t>
      </w:r>
    </w:p>
    <w:p w:rsidR="00000000" w:rsidDel="00000000" w:rsidP="00000000" w:rsidRDefault="00000000" w:rsidRPr="00000000" w14:paraId="00000076">
      <w:pPr>
        <w:spacing w:after="0" w:line="240" w:lineRule="auto"/>
        <w:ind w:left="360" w:firstLine="0"/>
        <w:jc w:val="both"/>
        <w:rPr/>
      </w:pPr>
      <w:r w:rsidDel="00000000" w:rsidR="00000000" w:rsidRPr="00000000">
        <w:rPr>
          <w:rtl w:val="0"/>
        </w:rPr>
      </w:r>
    </w:p>
    <w:p w:rsidR="00000000" w:rsidDel="00000000" w:rsidP="00000000" w:rsidRDefault="00000000" w:rsidRPr="00000000" w14:paraId="00000077">
      <w:pPr>
        <w:spacing w:after="0" w:line="240" w:lineRule="auto"/>
        <w:ind w:left="360" w:firstLine="0"/>
        <w:jc w:val="both"/>
        <w:rPr/>
      </w:pPr>
      <w:r w:rsidDel="00000000" w:rsidR="00000000" w:rsidRPr="00000000">
        <w:rPr>
          <w:rtl w:val="0"/>
        </w:rPr>
        <w:t xml:space="preserve">La documentación será recibida y revisada por La Dirección del Deporte en coordinación con CONADEMS Coahuila, en el lugar designado para tal efecto, sin prórroga ni excepción alguna.</w:t>
      </w:r>
    </w:p>
    <w:p w:rsidR="00000000" w:rsidDel="00000000" w:rsidP="00000000" w:rsidRDefault="00000000" w:rsidRPr="00000000" w14:paraId="00000078">
      <w:pPr>
        <w:spacing w:after="0" w:line="240" w:lineRule="auto"/>
        <w:ind w:left="360" w:firstLine="0"/>
        <w:jc w:val="both"/>
        <w:rPr/>
      </w:pPr>
      <w:r w:rsidDel="00000000" w:rsidR="00000000" w:rsidRPr="00000000">
        <w:rPr>
          <w:rtl w:val="0"/>
        </w:rPr>
      </w:r>
    </w:p>
    <w:p w:rsidR="00000000" w:rsidDel="00000000" w:rsidP="00000000" w:rsidRDefault="00000000" w:rsidRPr="00000000" w14:paraId="00000079">
      <w:pPr>
        <w:spacing w:after="0" w:line="240" w:lineRule="auto"/>
        <w:ind w:left="360" w:firstLine="0"/>
        <w:jc w:val="both"/>
        <w:rPr/>
      </w:pPr>
      <w:r w:rsidDel="00000000" w:rsidR="00000000" w:rsidRPr="00000000">
        <w:rPr>
          <w:rtl w:val="0"/>
        </w:rPr>
        <w:t xml:space="preserve">Se deberán entregar 3 juegos (original y dos copias), de los documentos de Cédula de Registro de Participantes, de igual forma de la Cédula de Juego; debidamente firmados y sellados por la Institución Educativa a la que pertenecen.</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SISTEMA DE COMPETENCIA.</w:t>
      </w:r>
    </w:p>
    <w:p w:rsidR="00000000" w:rsidDel="00000000" w:rsidP="00000000" w:rsidRDefault="00000000" w:rsidRPr="00000000" w14:paraId="0000007C">
      <w:pPr>
        <w:ind w:left="708" w:firstLine="0"/>
        <w:jc w:val="both"/>
        <w:rPr/>
      </w:pPr>
      <w:r w:rsidDel="00000000" w:rsidR="00000000" w:rsidRPr="00000000">
        <w:rPr>
          <w:rtl w:val="0"/>
        </w:rPr>
        <w:t xml:space="preserve">El director técnico determinará el sistema de competencia dándolo a conocer en la Reunión Técnica Estatal. Así como el programa de competencia en la Junta Previa a la final Estatal.</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REGLAMENTO.</w:t>
      </w:r>
    </w:p>
    <w:p w:rsidR="00000000" w:rsidDel="00000000" w:rsidP="00000000" w:rsidRDefault="00000000" w:rsidRPr="00000000" w14:paraId="0000007F">
      <w:pPr>
        <w:spacing w:after="0" w:line="240" w:lineRule="auto"/>
        <w:ind w:left="360" w:firstLine="0"/>
        <w:jc w:val="both"/>
        <w:rPr/>
      </w:pPr>
      <w:r w:rsidDel="00000000" w:rsidR="00000000" w:rsidRPr="00000000">
        <w:rPr>
          <w:rtl w:val="0"/>
        </w:rPr>
        <w:t xml:space="preserve">El vigente de la Federación Deportiva Nacional</w:t>
      </w:r>
    </w:p>
    <w:p w:rsidR="00000000" w:rsidDel="00000000" w:rsidP="00000000" w:rsidRDefault="00000000" w:rsidRPr="00000000" w14:paraId="00000080">
      <w:pPr>
        <w:spacing w:after="0" w:line="240" w:lineRule="auto"/>
        <w:jc w:val="both"/>
        <w:rPr/>
      </w:pP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UNIFORMES. </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 alumnos y entrenadores deberán presentarse a la Etapa Estatal con el uniforme oficial del plantel al que representan.</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PROTESTAS.</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Las protestas podrán ser presentadas de manera individual o por equipo, según sea el caso y de conformidad a los lineamientos del Reglamento General de Participación de la Convocatoria de la Olimpiada Estatal del Deporte Escolar de Coahuila 2025.</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Toda protesta deberá ser acompañada por el importe económico correspondiente y de conformidad al Reglamento General de Participación de la Convocatoria de la Olimpiada Estatal del Deporte Escolar de Coahuila 2025.</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9.1. TÉCNICAS </w:t>
      </w: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Estas serán presentadas por escrito y de acuerdo con los lineamientos del Reglamento de competencia vigente y al Reglamento General de Participación de la Convocatoria de la Olimpiada del Deporte Escolar de Coahuila 2025.</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9.2. DE ELEGIBILIDAD</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Las protestas por elegibilidad de jugadores se atenderán durante todo el evento. Si esta procede, el jugador como el equipo infractor será sujetos a la sanción inmediata</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 ALTAS, BAJAS Y SUSTITUCIONES</w:t>
      </w:r>
      <w:r w:rsidDel="00000000" w:rsidR="00000000" w:rsidRPr="00000000">
        <w:rPr>
          <w:rtl w:val="0"/>
        </w:rPr>
      </w:r>
    </w:p>
    <w:p w:rsidR="00000000" w:rsidDel="00000000" w:rsidP="00000000" w:rsidRDefault="00000000" w:rsidRPr="00000000" w14:paraId="00000092">
      <w:pPr>
        <w:spacing w:after="0" w:line="240" w:lineRule="auto"/>
        <w:ind w:left="360" w:firstLine="0"/>
        <w:jc w:val="both"/>
        <w:rPr/>
      </w:pPr>
      <w:r w:rsidDel="00000000" w:rsidR="00000000" w:rsidRPr="00000000">
        <w:rPr>
          <w:rtl w:val="0"/>
        </w:rPr>
        <w:t xml:space="preserve">Una vez concluida la inscripción Estatal no habrá altas, bajas, ni sustituciones.</w:t>
      </w:r>
    </w:p>
    <w:p w:rsidR="00000000" w:rsidDel="00000000" w:rsidP="00000000" w:rsidRDefault="00000000" w:rsidRPr="00000000" w14:paraId="00000093">
      <w:pPr>
        <w:spacing w:after="0" w:line="240" w:lineRule="auto"/>
        <w:ind w:left="360" w:firstLine="0"/>
        <w:jc w:val="both"/>
        <w:rPr/>
      </w:pP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REUNIÓN TÉCNICA ESTATAL.</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la Reunión Técnica Estatal se llevará a cabo el sorteo de la disciplina deportiva.</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Tendrá efecto en el lugar designado por la comisión técnica del evento de conformidad a la calendarización establecida en la Convocatoria Olimpiada Estatal del Deporte Escolar de Coahuila 2025.</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Durante la realización de la Reunión Técnica Estatal el Director Técnico de Competencia, dará a conocer el listado final de todos los participantes, así como el programa de competencia.</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JUNTA PREVIA.</w:t>
      </w: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 realizará (fecha, día y hora por definir) antes del inicio de la competencia, donde se instalará el Jurado de Apelación y el resto de los asuntos a tratar serán de carácter informativo, estará presidida por un representante del Comité Organizador, y director técnico de Competencia, en la cual se darán a conocer los detalles finales para el buen desarrollo de la competencia. </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JURADO DE APELACIÓN.</w:t>
      </w: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Será instalado en la Junta Previa y fungirá en base a lo establecido en la Convocatoria de la Olimpiada Estatal del Deporte Escolar de Coahuila 2025.</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Deberá ser conformado de la siguiente manera: </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Director Técnico de la competencia, quien fungirá como Presidente del Jurado de Apelación</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 representante de los jueces que sancionarán el evento</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entrenadores de las regiones participantes quienes serán elegidos por acuerdo de los presentes y fungirán como: Secretario, Primero y Segundo Vocal.</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14.</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TRANSITORIOS.</w:t>
      </w: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 aspectos no previstos en el presente Anexo Técnico serán resueltos por el director técnico de competencia en coordinación con el comité organizador de la Olimpiada Estatal del Deporte Escolar de Coahuila 2025 y su decisión será inapelable.</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oto Sans Symbols" w:cs="Noto Sans Symbols" w:eastAsia="Noto Sans Symbols" w:hAnsi="Noto Sans Symbol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spacing w:after="0" w:line="240" w:lineRule="auto"/>
        <w:jc w:val="both"/>
        <w:rPr/>
      </w:pPr>
      <w:r w:rsidDel="00000000" w:rsidR="00000000" w:rsidRPr="00000000">
        <w:rPr>
          <w:rtl w:val="0"/>
        </w:rPr>
      </w:r>
    </w:p>
    <w:sectPr>
      <w:headerReference r:id="rId8" w:type="default"/>
      <w:footerReference r:id="rId9"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C">
    <w:pPr>
      <w:tabs>
        <w:tab w:val="center" w:leader="none" w:pos="4550"/>
        <w:tab w:val="left" w:leader="none" w:pos="5818"/>
      </w:tabs>
      <w:ind w:right="260"/>
      <w:jc w:val="right"/>
      <w:rPr>
        <w:rFonts w:ascii="Arial" w:cs="Arial" w:eastAsia="Arial" w:hAnsi="Arial"/>
        <w:color w:val="8496b0"/>
        <w:sz w:val="14"/>
        <w:szCs w:val="14"/>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1803400</wp:posOffset>
              </wp:positionH>
              <wp:positionV relativeFrom="paragraph">
                <wp:posOffset>0</wp:posOffset>
              </wp:positionV>
              <wp:extent cx="2135505" cy="238125"/>
              <wp:effectExtent b="0" l="0" r="0" t="0"/>
              <wp:wrapNone/>
              <wp:docPr id="3" name=""/>
              <a:graphic>
                <a:graphicData uri="http://schemas.microsoft.com/office/word/2010/wordprocessingShape">
                  <wps:wsp>
                    <wps:cNvSpPr/>
                    <wps:cNvPr id="2" name="Shape 2"/>
                    <wps:spPr>
                      <a:xfrm>
                        <a:off x="4283010" y="3665700"/>
                        <a:ext cx="2125980" cy="228600"/>
                      </a:xfrm>
                      <a:prstGeom prst="rect">
                        <a:avLst/>
                      </a:prstGeom>
                      <a:solidFill>
                        <a:schemeClr val="lt1"/>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808080"/>
                              <w:sz w:val="18"/>
                              <w:vertAlign w:val="baseline"/>
                            </w:rPr>
                            <w:t xml:space="preserve">Olimpiada del Deporte Escolar 2025</w:t>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1803400</wp:posOffset>
              </wp:positionH>
              <wp:positionV relativeFrom="paragraph">
                <wp:posOffset>0</wp:posOffset>
              </wp:positionV>
              <wp:extent cx="2135505" cy="238125"/>
              <wp:effectExtent b="0" l="0" r="0" t="0"/>
              <wp:wrapNone/>
              <wp:docPr id="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135505" cy="238125"/>
                      </a:xfrm>
                      <a:prstGeom prst="rect"/>
                      <a:ln/>
                    </pic:spPr>
                  </pic:pic>
                </a:graphicData>
              </a:graphic>
            </wp:anchor>
          </w:drawing>
        </mc:Fallback>
      </mc:AlternateContent>
    </w:r>
  </w:p>
  <w:p w:rsidR="00000000" w:rsidDel="00000000" w:rsidP="00000000" w:rsidRDefault="00000000" w:rsidRPr="00000000" w14:paraId="000000AD">
    <w:pPr>
      <w:tabs>
        <w:tab w:val="center" w:leader="none" w:pos="4550"/>
        <w:tab w:val="left" w:leader="none" w:pos="5818"/>
      </w:tabs>
      <w:ind w:right="260"/>
      <w:jc w:val="right"/>
      <w:rPr>
        <w:rFonts w:ascii="Arial" w:cs="Arial" w:eastAsia="Arial" w:hAnsi="Arial"/>
        <w:color w:val="222a35"/>
        <w:sz w:val="14"/>
        <w:szCs w:val="14"/>
      </w:rPr>
    </w:pPr>
    <w:r w:rsidDel="00000000" w:rsidR="00000000" w:rsidRPr="00000000">
      <w:rPr>
        <w:rFonts w:ascii="Arial" w:cs="Arial" w:eastAsia="Arial" w:hAnsi="Arial"/>
        <w:color w:val="8496b0"/>
        <w:sz w:val="14"/>
        <w:szCs w:val="14"/>
        <w:rtl w:val="0"/>
      </w:rPr>
      <w:t xml:space="preserve">Página </w:t>
    </w:r>
    <w:r w:rsidDel="00000000" w:rsidR="00000000" w:rsidRPr="00000000">
      <w:rPr>
        <w:rFonts w:ascii="Arial" w:cs="Arial" w:eastAsia="Arial" w:hAnsi="Arial"/>
        <w:color w:val="323e4f"/>
        <w:sz w:val="14"/>
        <w:szCs w:val="14"/>
      </w:rPr>
      <w:fldChar w:fldCharType="begin"/>
      <w:instrText xml:space="preserve">PAGE</w:instrText>
      <w:fldChar w:fldCharType="separate"/>
      <w:fldChar w:fldCharType="end"/>
    </w:r>
    <w:r w:rsidDel="00000000" w:rsidR="00000000" w:rsidRPr="00000000">
      <w:rPr>
        <w:rFonts w:ascii="Arial" w:cs="Arial" w:eastAsia="Arial" w:hAnsi="Arial"/>
        <w:color w:val="323e4f"/>
        <w:sz w:val="14"/>
        <w:szCs w:val="14"/>
        <w:rtl w:val="0"/>
      </w:rPr>
      <w:t xml:space="preserve"> | </w:t>
    </w:r>
    <w:r w:rsidDel="00000000" w:rsidR="00000000" w:rsidRPr="00000000">
      <w:rPr>
        <w:rFonts w:ascii="Arial" w:cs="Arial" w:eastAsia="Arial" w:hAnsi="Arial"/>
        <w:color w:val="323e4f"/>
        <w:sz w:val="14"/>
        <w:szCs w:val="14"/>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97790</wp:posOffset>
          </wp:positionH>
          <wp:positionV relativeFrom="paragraph">
            <wp:posOffset>-182879</wp:posOffset>
          </wp:positionV>
          <wp:extent cx="5416550" cy="508104"/>
          <wp:effectExtent b="0" l="0" r="0" t="0"/>
          <wp:wrapNone/>
          <wp:docPr descr="C:\Users\Usuario\AppData\Local\Packages\Microsoft.Windows.Photos_8wekyb3d8bbwe\TempState\ShareServiceTempFolder\TODOS LOS LOGOS JUNTOS.jpeg" id="4" name="image1.jpg"/>
          <a:graphic>
            <a:graphicData uri="http://schemas.openxmlformats.org/drawingml/2006/picture">
              <pic:pic>
                <pic:nvPicPr>
                  <pic:cNvPr descr="C:\Users\Usuario\AppData\Local\Packages\Microsoft.Windows.Photos_8wekyb3d8bbwe\TempState\ShareServiceTempFolder\TODOS LOS LOGOS JUNTOS.jpeg" id="0" name="image1.jpg"/>
                  <pic:cNvPicPr preferRelativeResize="0"/>
                </pic:nvPicPr>
                <pic:blipFill>
                  <a:blip r:embed="rId1"/>
                  <a:srcRect b="0" l="0" r="0" t="0"/>
                  <a:stretch>
                    <a:fillRect/>
                  </a:stretch>
                </pic:blipFill>
                <pic:spPr>
                  <a:xfrm>
                    <a:off x="0" y="0"/>
                    <a:ext cx="5416550" cy="50810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1.%2."/>
      <w:lvlJc w:val="left"/>
      <w:pPr>
        <w:ind w:left="1104" w:hanging="384"/>
      </w:pPr>
      <w:rPr>
        <w:b w:val="1"/>
      </w:rPr>
    </w:lvl>
    <w:lvl w:ilvl="2">
      <w:start w:val="1"/>
      <w:numFmt w:val="decimal"/>
      <w:lvlText w:val="%1.%2.%3."/>
      <w:lvlJc w:val="left"/>
      <w:pPr>
        <w:ind w:left="1800" w:hanging="720"/>
      </w:pPr>
      <w:rPr/>
    </w:lvl>
    <w:lvl w:ilvl="3">
      <w:start w:val="1"/>
      <w:numFmt w:val="decimal"/>
      <w:lvlText w:val="%1.%2.%3.%4."/>
      <w:lvlJc w:val="left"/>
      <w:pPr>
        <w:ind w:left="2160" w:hanging="720"/>
      </w:pPr>
      <w:rPr/>
    </w:lvl>
    <w:lvl w:ilvl="4">
      <w:start w:val="1"/>
      <w:numFmt w:val="decimal"/>
      <w:lvlText w:val="%1.%2.%3.%4.%5."/>
      <w:lvlJc w:val="left"/>
      <w:pPr>
        <w:ind w:left="2880" w:hanging="1080"/>
      </w:pPr>
      <w:rPr/>
    </w:lvl>
    <w:lvl w:ilvl="5">
      <w:start w:val="1"/>
      <w:numFmt w:val="decimal"/>
      <w:lvlText w:val="%1.%2.%3.%4.%5.%6."/>
      <w:lvlJc w:val="left"/>
      <w:pPr>
        <w:ind w:left="3240" w:hanging="1080"/>
      </w:pPr>
      <w:rPr/>
    </w:lvl>
    <w:lvl w:ilvl="6">
      <w:start w:val="1"/>
      <w:numFmt w:val="decimal"/>
      <w:lvlText w:val="%1.%2.%3.%4.%5.%6.%7."/>
      <w:lvlJc w:val="left"/>
      <w:pPr>
        <w:ind w:left="3960" w:hanging="1440"/>
      </w:pPr>
      <w:rPr/>
    </w:lvl>
    <w:lvl w:ilvl="7">
      <w:start w:val="1"/>
      <w:numFmt w:val="decimal"/>
      <w:lvlText w:val="%1.%2.%3.%4.%5.%6.%7.%8."/>
      <w:lvlJc w:val="left"/>
      <w:pPr>
        <w:ind w:left="4320" w:hanging="1440"/>
      </w:pPr>
      <w:rPr/>
    </w:lvl>
    <w:lvl w:ilvl="8">
      <w:start w:val="1"/>
      <w:numFmt w:val="decimal"/>
      <w:lvlText w:val="%1.%2.%3.%4.%5.%6.%7.%8.%9."/>
      <w:lvlJc w:val="left"/>
      <w:pPr>
        <w:ind w:left="5040"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DD55D0"/>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DD55D0"/>
  </w:style>
  <w:style w:type="paragraph" w:styleId="Piedepgina">
    <w:name w:val="footer"/>
    <w:basedOn w:val="Normal"/>
    <w:link w:val="PiedepginaCar"/>
    <w:uiPriority w:val="99"/>
    <w:unhideWhenUsed w:val="1"/>
    <w:rsid w:val="00DD55D0"/>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DD55D0"/>
  </w:style>
  <w:style w:type="paragraph" w:styleId="Sinespaciado">
    <w:name w:val="No Spacing"/>
    <w:uiPriority w:val="1"/>
    <w:qFormat w:val="1"/>
    <w:rsid w:val="00DD55D0"/>
    <w:pPr>
      <w:spacing w:after="0" w:line="240" w:lineRule="auto"/>
    </w:pPr>
    <w:rPr>
      <w:rFonts w:eastAsiaTheme="minorEastAsia"/>
      <w:sz w:val="21"/>
      <w:szCs w:val="21"/>
      <w:lang w:val="es-ES_tradnl"/>
    </w:rPr>
  </w:style>
  <w:style w:type="paragraph" w:styleId="Prrafodelista">
    <w:name w:val="List Paragraph"/>
    <w:basedOn w:val="Normal"/>
    <w:link w:val="PrrafodelistaCar"/>
    <w:uiPriority w:val="34"/>
    <w:qFormat w:val="1"/>
    <w:rsid w:val="00DD55D0"/>
    <w:pPr>
      <w:ind w:left="720"/>
      <w:contextualSpacing w:val="1"/>
    </w:pPr>
  </w:style>
  <w:style w:type="paragraph" w:styleId="Textodeglobo">
    <w:name w:val="Balloon Text"/>
    <w:basedOn w:val="Normal"/>
    <w:link w:val="TextodegloboCar"/>
    <w:uiPriority w:val="99"/>
    <w:semiHidden w:val="1"/>
    <w:unhideWhenUsed w:val="1"/>
    <w:rsid w:val="003A6DC1"/>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3A6DC1"/>
    <w:rPr>
      <w:rFonts w:ascii="Segoe UI" w:cs="Segoe UI" w:hAnsi="Segoe UI"/>
      <w:sz w:val="18"/>
      <w:szCs w:val="18"/>
    </w:rPr>
  </w:style>
  <w:style w:type="paragraph" w:styleId="Textoindependiente">
    <w:name w:val="Body Text"/>
    <w:basedOn w:val="Normal"/>
    <w:link w:val="TextoindependienteCar"/>
    <w:uiPriority w:val="1"/>
    <w:qFormat w:val="1"/>
    <w:rsid w:val="00127DFD"/>
    <w:pPr>
      <w:widowControl w:val="0"/>
      <w:autoSpaceDE w:val="0"/>
      <w:autoSpaceDN w:val="0"/>
      <w:spacing w:after="0" w:line="240" w:lineRule="auto"/>
    </w:pPr>
    <w:rPr>
      <w:rFonts w:ascii="Verdana" w:cs="Verdana" w:eastAsia="Verdana" w:hAnsi="Verdana"/>
      <w:lang w:val="es-ES"/>
    </w:rPr>
  </w:style>
  <w:style w:type="character" w:styleId="TextoindependienteCar" w:customStyle="1">
    <w:name w:val="Texto independiente Car"/>
    <w:basedOn w:val="Fuentedeprrafopredeter"/>
    <w:link w:val="Textoindependiente"/>
    <w:uiPriority w:val="1"/>
    <w:rsid w:val="00127DFD"/>
    <w:rPr>
      <w:rFonts w:ascii="Verdana" w:cs="Verdana" w:eastAsia="Verdana" w:hAnsi="Verdana"/>
      <w:lang w:val="es-ES"/>
    </w:rPr>
  </w:style>
  <w:style w:type="character" w:styleId="PrrafodelistaCar" w:customStyle="1">
    <w:name w:val="Párrafo de lista Car"/>
    <w:link w:val="Prrafodelista"/>
    <w:uiPriority w:val="1"/>
    <w:locked w:val="1"/>
    <w:rsid w:val="00127DFD"/>
  </w:style>
  <w:style w:type="character" w:styleId="Hipervnculo">
    <w:name w:val="Hyperlink"/>
    <w:basedOn w:val="Fuentedeprrafopredeter"/>
    <w:uiPriority w:val="99"/>
    <w:unhideWhenUsed w:val="1"/>
    <w:rsid w:val="00E43C32"/>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spreadsheets/d/1yTT6M1RIaJSSzegUzBUmsD2vn7u7E2y8/edit?usp=drive_link&amp;ouid=101986934184976482564&amp;rtpof=true&amp;sd=true"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vd7ltn2Zs4KDwDyj6OzgrlRWSg==">CgMxLjAyCGguZ2pkZ3hzOAByITFBUmxuX0xpWUxJeFdfMGpMakVydlpmNFVWcGNKcEh5RQ==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2024-11-05T19:54:00Z</dcterms:created>
  <dc:creator>Usuario</dc:creator>
</cp:coreProperties>
</file>